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C8860" w14:textId="77777777" w:rsidR="00A11E07" w:rsidRDefault="001308F8">
      <w:pPr>
        <w:tabs>
          <w:tab w:val="left" w:pos="2127"/>
        </w:tabs>
        <w:spacing w:before="360"/>
        <w:ind w:left="2126" w:hanging="2126"/>
      </w:pPr>
      <w:bookmarkStart w:id="0" w:name="_heading=h.gjdgxs" w:colFirst="0" w:colLast="0"/>
      <w:bookmarkEnd w:id="0"/>
      <w:r>
        <w:rPr>
          <w:b/>
        </w:rPr>
        <w:t>Source:</w:t>
      </w:r>
      <w:r>
        <w:rPr>
          <w:b/>
        </w:rPr>
        <w:tab/>
        <w:t>SA4 RTC SWG Chair</w:t>
      </w:r>
      <w:r>
        <w:rPr>
          <w:b/>
          <w:vertAlign w:val="superscript"/>
        </w:rPr>
        <w:footnoteReference w:id="1"/>
      </w:r>
    </w:p>
    <w:p w14:paraId="7FEC8861" w14:textId="77777777" w:rsidR="00A11E07" w:rsidRDefault="001308F8">
      <w:pPr>
        <w:tabs>
          <w:tab w:val="left" w:pos="2127"/>
        </w:tabs>
        <w:ind w:left="2131" w:hanging="2131"/>
        <w:rPr>
          <w:b/>
        </w:rPr>
      </w:pPr>
      <w:r>
        <w:rPr>
          <w:b/>
        </w:rPr>
        <w:t>Title:</w:t>
      </w:r>
      <w:r>
        <w:rPr>
          <w:b/>
        </w:rPr>
        <w:tab/>
        <w:t>RTC SWG Report – Post SA4#131-bis-e</w:t>
      </w:r>
    </w:p>
    <w:p w14:paraId="7FEC8862" w14:textId="77777777" w:rsidR="00A11E07" w:rsidRDefault="001308F8">
      <w:pPr>
        <w:tabs>
          <w:tab w:val="left" w:pos="2127"/>
        </w:tabs>
        <w:ind w:left="2131" w:hanging="2131"/>
      </w:pPr>
      <w:r>
        <w:rPr>
          <w:b/>
        </w:rPr>
        <w:t>Document for:</w:t>
      </w:r>
      <w:r>
        <w:rPr>
          <w:b/>
        </w:rPr>
        <w:tab/>
        <w:t xml:space="preserve">Approval </w:t>
      </w:r>
    </w:p>
    <w:p w14:paraId="7FEC8863" w14:textId="0707F2AA" w:rsidR="00A11E07" w:rsidRDefault="001308F8">
      <w:pPr>
        <w:pBdr>
          <w:top w:val="nil"/>
          <w:left w:val="nil"/>
          <w:bottom w:val="nil"/>
          <w:right w:val="nil"/>
          <w:between w:val="nil"/>
        </w:pBdr>
        <w:rPr>
          <w:b/>
        </w:rPr>
      </w:pPr>
      <w:r>
        <w:rPr>
          <w:b/>
        </w:rPr>
        <w:t>Agenda Item:</w:t>
      </w:r>
      <w:r>
        <w:rPr>
          <w:b/>
        </w:rPr>
        <w:tab/>
      </w:r>
      <w:r w:rsidR="00EA3572">
        <w:rPr>
          <w:b/>
        </w:rPr>
        <w:tab/>
      </w:r>
      <w:r>
        <w:rPr>
          <w:b/>
        </w:rPr>
        <w:t>12.4</w:t>
      </w:r>
    </w:p>
    <w:p w14:paraId="1471FFFF" w14:textId="77777777" w:rsidR="00EA3572" w:rsidRDefault="00EA3572">
      <w:pPr>
        <w:pBdr>
          <w:top w:val="nil"/>
          <w:left w:val="nil"/>
          <w:bottom w:val="nil"/>
          <w:right w:val="nil"/>
          <w:between w:val="nil"/>
        </w:pBdr>
        <w:rPr>
          <w:sz w:val="20"/>
          <w:szCs w:val="20"/>
        </w:rPr>
      </w:pPr>
    </w:p>
    <w:p w14:paraId="7FEC8864" w14:textId="77777777" w:rsidR="00A11E07" w:rsidRDefault="00A11E07">
      <w:pPr>
        <w:pBdr>
          <w:top w:val="single" w:sz="12" w:space="1" w:color="000000"/>
        </w:pBdr>
        <w:rPr>
          <w:sz w:val="20"/>
          <w:szCs w:val="20"/>
        </w:rPr>
      </w:pPr>
    </w:p>
    <w:p w14:paraId="7FEC8865" w14:textId="77777777" w:rsidR="00A11E07" w:rsidRDefault="001308F8">
      <w:pPr>
        <w:pStyle w:val="Heading2"/>
        <w:widowControl/>
        <w:spacing w:before="0" w:after="0" w:line="276" w:lineRule="auto"/>
        <w:jc w:val="center"/>
      </w:pPr>
      <w:r>
        <w:t>Executive Summary</w:t>
      </w:r>
    </w:p>
    <w:p w14:paraId="7FEC8866" w14:textId="77777777" w:rsidR="00A11E07" w:rsidRDefault="00A11E07">
      <w:pPr>
        <w:pBdr>
          <w:top w:val="nil"/>
          <w:left w:val="nil"/>
          <w:bottom w:val="nil"/>
          <w:right w:val="nil"/>
          <w:between w:val="nil"/>
        </w:pBdr>
        <w:spacing w:line="276" w:lineRule="auto"/>
      </w:pPr>
    </w:p>
    <w:p w14:paraId="7D274A58" w14:textId="64282DCD" w:rsidR="004964F8" w:rsidRPr="00434EF5" w:rsidRDefault="001308F8">
      <w:pPr>
        <w:pBdr>
          <w:top w:val="nil"/>
          <w:left w:val="nil"/>
          <w:bottom w:val="nil"/>
          <w:right w:val="nil"/>
          <w:between w:val="nil"/>
        </w:pBdr>
        <w:spacing w:line="276" w:lineRule="auto"/>
        <w:rPr>
          <w:sz w:val="20"/>
          <w:szCs w:val="20"/>
        </w:rPr>
      </w:pPr>
      <w:r w:rsidRPr="00434EF5">
        <w:rPr>
          <w:sz w:val="20"/>
          <w:szCs w:val="20"/>
        </w:rPr>
        <w:t xml:space="preserve">RTC SWG had 2 adhoc calls post SA4#131-bis-e with </w:t>
      </w:r>
      <w:r w:rsidR="00EA3572" w:rsidRPr="00434EF5">
        <w:rPr>
          <w:sz w:val="20"/>
          <w:szCs w:val="20"/>
        </w:rPr>
        <w:t>15</w:t>
      </w:r>
      <w:r w:rsidRPr="00434EF5">
        <w:rPr>
          <w:sz w:val="20"/>
          <w:szCs w:val="20"/>
        </w:rPr>
        <w:t xml:space="preserve"> attendees</w:t>
      </w:r>
      <w:r w:rsidR="00EA3572" w:rsidRPr="00434EF5">
        <w:rPr>
          <w:sz w:val="20"/>
          <w:szCs w:val="20"/>
        </w:rPr>
        <w:t xml:space="preserve"> in the first call</w:t>
      </w:r>
      <w:r w:rsidRPr="00434EF5">
        <w:rPr>
          <w:sz w:val="20"/>
          <w:szCs w:val="20"/>
        </w:rPr>
        <w:t xml:space="preserve"> and </w:t>
      </w:r>
      <w:r w:rsidR="00EA3572" w:rsidRPr="00434EF5">
        <w:rPr>
          <w:sz w:val="20"/>
          <w:szCs w:val="20"/>
        </w:rPr>
        <w:t>23 in the second one</w:t>
      </w:r>
      <w:r w:rsidRPr="00434EF5">
        <w:rPr>
          <w:sz w:val="20"/>
          <w:szCs w:val="20"/>
        </w:rPr>
        <w:t>. The SWG had</w:t>
      </w:r>
      <w:r w:rsidR="004964F8" w:rsidRPr="00434EF5">
        <w:rPr>
          <w:sz w:val="20"/>
          <w:szCs w:val="20"/>
        </w:rPr>
        <w:t xml:space="preserve"> 12 technical </w:t>
      </w:r>
      <w:r w:rsidRPr="00434EF5">
        <w:rPr>
          <w:sz w:val="20"/>
          <w:szCs w:val="20"/>
        </w:rPr>
        <w:t>input contributions</w:t>
      </w:r>
      <w:r w:rsidR="004964F8" w:rsidRPr="00434EF5">
        <w:rPr>
          <w:sz w:val="20"/>
          <w:szCs w:val="20"/>
        </w:rPr>
        <w:t xml:space="preserve"> of which 2 were revised, 4 were agreed and 1 CR was endorsed</w:t>
      </w:r>
      <w:r w:rsidRPr="00434EF5">
        <w:rPr>
          <w:sz w:val="20"/>
          <w:szCs w:val="20"/>
        </w:rPr>
        <w:t xml:space="preserve">.  </w:t>
      </w:r>
    </w:p>
    <w:p w14:paraId="178CF92A" w14:textId="4C6EAE64" w:rsidR="004964F8" w:rsidRPr="00434EF5" w:rsidRDefault="001308F8">
      <w:pPr>
        <w:pBdr>
          <w:top w:val="nil"/>
          <w:left w:val="nil"/>
          <w:bottom w:val="nil"/>
          <w:right w:val="nil"/>
          <w:between w:val="nil"/>
        </w:pBdr>
        <w:spacing w:line="276" w:lineRule="auto"/>
        <w:rPr>
          <w:sz w:val="20"/>
          <w:szCs w:val="20"/>
        </w:rPr>
      </w:pPr>
      <w:r w:rsidRPr="00434EF5">
        <w:rPr>
          <w:sz w:val="20"/>
          <w:szCs w:val="20"/>
        </w:rPr>
        <w:t xml:space="preserve"> </w:t>
      </w:r>
    </w:p>
    <w:p w14:paraId="675CFC71" w14:textId="6EA49662" w:rsidR="00F82769" w:rsidRPr="00434EF5" w:rsidRDefault="00F82769" w:rsidP="00EA3572">
      <w:pPr>
        <w:pStyle w:val="ListParagraph"/>
        <w:numPr>
          <w:ilvl w:val="0"/>
          <w:numId w:val="6"/>
        </w:numPr>
        <w:pBdr>
          <w:top w:val="nil"/>
          <w:left w:val="nil"/>
          <w:bottom w:val="nil"/>
          <w:right w:val="nil"/>
          <w:between w:val="nil"/>
        </w:pBdr>
        <w:spacing w:line="276" w:lineRule="auto"/>
        <w:rPr>
          <w:rFonts w:ascii="Times New Roman" w:hAnsi="Times New Roman" w:cs="Times New Roman"/>
          <w:sz w:val="20"/>
          <w:szCs w:val="20"/>
        </w:rPr>
      </w:pPr>
      <w:r w:rsidRPr="00434EF5">
        <w:rPr>
          <w:rFonts w:ascii="Times New Roman" w:hAnsi="Times New Roman" w:cs="Times New Roman"/>
          <w:sz w:val="20"/>
          <w:szCs w:val="20"/>
        </w:rPr>
        <w:t xml:space="preserve">In SR_IMS, we had discussions on foveated rendering optimizations but no agreement was reached. </w:t>
      </w:r>
    </w:p>
    <w:p w14:paraId="31139257" w14:textId="053AA3EB" w:rsidR="00F82769" w:rsidRPr="00434EF5" w:rsidRDefault="00F82769" w:rsidP="00EA3572">
      <w:pPr>
        <w:pStyle w:val="ListParagraph"/>
        <w:numPr>
          <w:ilvl w:val="0"/>
          <w:numId w:val="6"/>
        </w:numPr>
        <w:pBdr>
          <w:top w:val="nil"/>
          <w:left w:val="nil"/>
          <w:bottom w:val="nil"/>
          <w:right w:val="nil"/>
          <w:between w:val="nil"/>
        </w:pBdr>
        <w:spacing w:line="276" w:lineRule="auto"/>
        <w:rPr>
          <w:rFonts w:ascii="Times New Roman" w:hAnsi="Times New Roman" w:cs="Times New Roman"/>
          <w:sz w:val="20"/>
          <w:szCs w:val="20"/>
        </w:rPr>
      </w:pPr>
      <w:r w:rsidRPr="00434EF5">
        <w:rPr>
          <w:rFonts w:ascii="Times New Roman" w:hAnsi="Times New Roman" w:cs="Times New Roman"/>
          <w:sz w:val="20"/>
          <w:szCs w:val="20"/>
        </w:rPr>
        <w:t xml:space="preserve">In AvCall-MED, we discussed call flows, representation format, the timeline for alignment with MPEG work and possibility for a face-to-face adhoc to finish the work. Further discussions are needed.  </w:t>
      </w:r>
    </w:p>
    <w:p w14:paraId="5FCBF67C" w14:textId="77777777" w:rsidR="00EA3572" w:rsidRPr="00434EF5" w:rsidRDefault="00F82769" w:rsidP="00EA3572">
      <w:pPr>
        <w:pStyle w:val="ListParagraph"/>
        <w:numPr>
          <w:ilvl w:val="0"/>
          <w:numId w:val="6"/>
        </w:numPr>
        <w:pBdr>
          <w:top w:val="nil"/>
          <w:left w:val="nil"/>
          <w:bottom w:val="nil"/>
          <w:right w:val="nil"/>
          <w:between w:val="nil"/>
        </w:pBdr>
        <w:spacing w:line="276" w:lineRule="auto"/>
        <w:rPr>
          <w:rFonts w:ascii="Times New Roman" w:hAnsi="Times New Roman" w:cs="Times New Roman"/>
          <w:sz w:val="20"/>
          <w:szCs w:val="20"/>
        </w:rPr>
      </w:pPr>
      <w:r w:rsidRPr="00434EF5">
        <w:rPr>
          <w:rFonts w:ascii="Times New Roman" w:hAnsi="Times New Roman" w:cs="Times New Roman"/>
          <w:sz w:val="20"/>
          <w:szCs w:val="20"/>
        </w:rPr>
        <w:t>In 5G_RTP_Ph2 we discussed Expedited Data Transfer Indication and endorsed a CR on N6-unmarked PDU sets. The group agreed to prototype OpenAPI YAML code changes to</w:t>
      </w:r>
      <w:r w:rsidR="00EA3572" w:rsidRPr="00434EF5">
        <w:rPr>
          <w:rFonts w:ascii="Times New Roman" w:hAnsi="Times New Roman" w:cs="Times New Roman"/>
          <w:sz w:val="20"/>
          <w:szCs w:val="20"/>
        </w:rPr>
        <w:t xml:space="preserve"> TS</w:t>
      </w:r>
      <w:r w:rsidRPr="00434EF5">
        <w:rPr>
          <w:rFonts w:ascii="Times New Roman" w:hAnsi="Times New Roman" w:cs="Times New Roman"/>
          <w:sz w:val="20"/>
          <w:szCs w:val="20"/>
        </w:rPr>
        <w:t xml:space="preserve"> 26.113 and </w:t>
      </w:r>
      <w:r w:rsidR="00EA3572" w:rsidRPr="00434EF5">
        <w:rPr>
          <w:rFonts w:ascii="Times New Roman" w:hAnsi="Times New Roman" w:cs="Times New Roman"/>
          <w:sz w:val="20"/>
          <w:szCs w:val="20"/>
        </w:rPr>
        <w:t xml:space="preserve">TS </w:t>
      </w:r>
      <w:r w:rsidRPr="00434EF5">
        <w:rPr>
          <w:rFonts w:ascii="Times New Roman" w:hAnsi="Times New Roman" w:cs="Times New Roman"/>
          <w:sz w:val="20"/>
          <w:szCs w:val="20"/>
        </w:rPr>
        <w:t>26.510. The need for stage-2 work in TS 26.506 to align with SA2 was identified but still needs some further discussion</w:t>
      </w:r>
      <w:r w:rsidR="00EA3572" w:rsidRPr="00434EF5">
        <w:rPr>
          <w:rFonts w:ascii="Times New Roman" w:hAnsi="Times New Roman" w:cs="Times New Roman"/>
          <w:sz w:val="20"/>
          <w:szCs w:val="20"/>
        </w:rPr>
        <w:t>; if agreed this would result in the addition of TS 26.506 as an impacted spec of 5G_RTP_Ph2.</w:t>
      </w:r>
      <w:r w:rsidRPr="00434EF5">
        <w:rPr>
          <w:rFonts w:ascii="Times New Roman" w:hAnsi="Times New Roman" w:cs="Times New Roman"/>
          <w:sz w:val="20"/>
          <w:szCs w:val="20"/>
        </w:rPr>
        <w:t xml:space="preserve">  </w:t>
      </w:r>
    </w:p>
    <w:p w14:paraId="31C59D6F" w14:textId="13E8A9EF" w:rsidR="004964F8" w:rsidRPr="00434EF5" w:rsidRDefault="004964F8" w:rsidP="00EA3572">
      <w:pPr>
        <w:pStyle w:val="ListParagraph"/>
        <w:numPr>
          <w:ilvl w:val="0"/>
          <w:numId w:val="6"/>
        </w:numPr>
        <w:pBdr>
          <w:top w:val="nil"/>
          <w:left w:val="nil"/>
          <w:bottom w:val="nil"/>
          <w:right w:val="nil"/>
          <w:between w:val="nil"/>
        </w:pBdr>
        <w:spacing w:line="276" w:lineRule="auto"/>
        <w:rPr>
          <w:rFonts w:ascii="Times New Roman" w:hAnsi="Times New Roman" w:cs="Times New Roman"/>
          <w:sz w:val="20"/>
          <w:szCs w:val="20"/>
        </w:rPr>
      </w:pPr>
      <w:r w:rsidRPr="00434EF5">
        <w:rPr>
          <w:rFonts w:ascii="Times New Roman" w:hAnsi="Times New Roman" w:cs="Times New Roman"/>
          <w:sz w:val="20"/>
          <w:szCs w:val="20"/>
        </w:rPr>
        <w:t xml:space="preserve">In iRTCW_Ph2 we agreed to editorial fixes and recommendations for normative work. A full list of documents can be found in Annex 2. </w:t>
      </w:r>
    </w:p>
    <w:p w14:paraId="7FEC8868" w14:textId="77777777" w:rsidR="00A11E07" w:rsidRPr="00434EF5" w:rsidRDefault="00A11E07">
      <w:pPr>
        <w:pBdr>
          <w:top w:val="nil"/>
          <w:left w:val="nil"/>
          <w:bottom w:val="nil"/>
          <w:right w:val="nil"/>
          <w:between w:val="nil"/>
        </w:pBdr>
        <w:spacing w:line="276" w:lineRule="auto"/>
        <w:rPr>
          <w:sz w:val="20"/>
          <w:szCs w:val="20"/>
        </w:rPr>
      </w:pPr>
    </w:p>
    <w:p w14:paraId="7FEC8869" w14:textId="78790E7A" w:rsidR="00A11E07" w:rsidRPr="00434EF5" w:rsidRDefault="001308F8">
      <w:pPr>
        <w:pBdr>
          <w:top w:val="nil"/>
          <w:left w:val="nil"/>
          <w:bottom w:val="nil"/>
          <w:right w:val="nil"/>
          <w:between w:val="nil"/>
        </w:pBdr>
        <w:spacing w:line="276" w:lineRule="auto"/>
        <w:rPr>
          <w:sz w:val="20"/>
          <w:szCs w:val="20"/>
          <w:highlight w:val="yellow"/>
          <w:u w:val="single"/>
        </w:rPr>
      </w:pPr>
      <w:r w:rsidRPr="00434EF5">
        <w:rPr>
          <w:sz w:val="20"/>
          <w:szCs w:val="20"/>
          <w:u w:val="single"/>
        </w:rPr>
        <w:t>Thanks to Serhan Gül, Shane He</w:t>
      </w:r>
      <w:r w:rsidR="004964F8" w:rsidRPr="00434EF5">
        <w:rPr>
          <w:sz w:val="20"/>
          <w:szCs w:val="20"/>
          <w:u w:val="single"/>
        </w:rPr>
        <w:t xml:space="preserve"> and</w:t>
      </w:r>
      <w:r w:rsidRPr="00434EF5">
        <w:rPr>
          <w:sz w:val="20"/>
          <w:szCs w:val="20"/>
          <w:u w:val="single"/>
        </w:rPr>
        <w:t xml:space="preserve"> Bo Burman for the detailed minutes.</w:t>
      </w:r>
    </w:p>
    <w:p w14:paraId="7FEC886A" w14:textId="77777777" w:rsidR="00A11E07" w:rsidRPr="00434EF5" w:rsidRDefault="00A11E07">
      <w:pPr>
        <w:pBdr>
          <w:top w:val="nil"/>
          <w:left w:val="nil"/>
          <w:bottom w:val="nil"/>
          <w:right w:val="nil"/>
          <w:between w:val="nil"/>
        </w:pBdr>
        <w:spacing w:line="276" w:lineRule="auto"/>
        <w:rPr>
          <w:sz w:val="20"/>
          <w:szCs w:val="20"/>
        </w:rPr>
      </w:pPr>
    </w:p>
    <w:tbl>
      <w:tblPr>
        <w:tblStyle w:val="afffffffffffff0"/>
        <w:tblW w:w="9315" w:type="dxa"/>
        <w:tblLayout w:type="fixed"/>
        <w:tblLook w:val="0400" w:firstRow="0" w:lastRow="0" w:firstColumn="0" w:lastColumn="0" w:noHBand="0" w:noVBand="1"/>
      </w:tblPr>
      <w:tblGrid>
        <w:gridCol w:w="4530"/>
        <w:gridCol w:w="4785"/>
      </w:tblGrid>
      <w:tr w:rsidR="00A11E07" w:rsidRPr="00434EF5" w14:paraId="7FEC8875" w14:textId="77777777">
        <w:trPr>
          <w:trHeight w:val="1200"/>
        </w:trPr>
        <w:tc>
          <w:tcPr>
            <w:tcW w:w="4530"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7FEC8870" w14:textId="77777777" w:rsidR="00A11E07" w:rsidRPr="00434EF5" w:rsidRDefault="001308F8">
            <w:pPr>
              <w:spacing w:before="240" w:after="240" w:line="276" w:lineRule="auto"/>
              <w:rPr>
                <w:b/>
                <w:sz w:val="20"/>
                <w:szCs w:val="20"/>
                <w:u w:val="single"/>
              </w:rPr>
            </w:pPr>
            <w:r w:rsidRPr="00434EF5">
              <w:rPr>
                <w:b/>
                <w:sz w:val="20"/>
                <w:szCs w:val="20"/>
                <w:u w:val="single"/>
              </w:rPr>
              <w:t>3GPP SA4 RTC SWG Telco</w:t>
            </w:r>
          </w:p>
          <w:p w14:paraId="7FEC8872" w14:textId="2E5B15CB" w:rsidR="00A11E07" w:rsidRPr="00434EF5" w:rsidRDefault="001308F8">
            <w:pPr>
              <w:spacing w:before="240" w:after="240" w:line="276" w:lineRule="auto"/>
              <w:rPr>
                <w:b/>
                <w:sz w:val="20"/>
                <w:szCs w:val="20"/>
                <w:u w:val="single"/>
              </w:rPr>
            </w:pPr>
            <w:r w:rsidRPr="00434EF5">
              <w:rPr>
                <w:b/>
                <w:sz w:val="20"/>
                <w:szCs w:val="20"/>
                <w:u w:val="single"/>
              </w:rPr>
              <w:t>(April 30, 2025, Wednesday, 1500-1700 CEST, Host Nokia)</w:t>
            </w:r>
          </w:p>
        </w:tc>
        <w:tc>
          <w:tcPr>
            <w:tcW w:w="478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FEC8873" w14:textId="77777777" w:rsidR="00A11E07" w:rsidRPr="00434EF5" w:rsidRDefault="001308F8">
            <w:pPr>
              <w:spacing w:before="240" w:after="240" w:line="276" w:lineRule="auto"/>
              <w:rPr>
                <w:b/>
                <w:sz w:val="20"/>
                <w:szCs w:val="20"/>
                <w:u w:val="single"/>
              </w:rPr>
            </w:pPr>
            <w:r w:rsidRPr="00434EF5">
              <w:rPr>
                <w:b/>
                <w:sz w:val="20"/>
                <w:szCs w:val="20"/>
                <w:u w:val="single"/>
              </w:rPr>
              <w:t xml:space="preserve">Submission deadline: April 28, 2025, 23:59 CEST </w:t>
            </w:r>
          </w:p>
          <w:p w14:paraId="7FEC8874" w14:textId="77777777" w:rsidR="00A11E07" w:rsidRPr="00434EF5" w:rsidRDefault="001308F8">
            <w:pPr>
              <w:spacing w:before="240" w:after="240" w:line="276" w:lineRule="auto"/>
              <w:rPr>
                <w:sz w:val="20"/>
                <w:szCs w:val="20"/>
                <w:u w:val="single"/>
              </w:rPr>
            </w:pPr>
            <w:r w:rsidRPr="00434EF5">
              <w:rPr>
                <w:sz w:val="20"/>
                <w:szCs w:val="20"/>
                <w:u w:val="single"/>
              </w:rPr>
              <w:t>Agenda: iRTCW_Ph2, AvCall, SR_IMS</w:t>
            </w:r>
          </w:p>
        </w:tc>
      </w:tr>
      <w:tr w:rsidR="00A11E07" w:rsidRPr="00434EF5" w14:paraId="7FEC887B" w14:textId="77777777">
        <w:trPr>
          <w:trHeight w:val="1200"/>
        </w:trPr>
        <w:tc>
          <w:tcPr>
            <w:tcW w:w="4530"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7FEC8876" w14:textId="77777777" w:rsidR="00A11E07" w:rsidRPr="00434EF5" w:rsidRDefault="001308F8">
            <w:pPr>
              <w:spacing w:before="240" w:after="240" w:line="276" w:lineRule="auto"/>
              <w:rPr>
                <w:b/>
                <w:sz w:val="20"/>
                <w:szCs w:val="20"/>
                <w:u w:val="single"/>
              </w:rPr>
            </w:pPr>
            <w:r w:rsidRPr="00434EF5">
              <w:rPr>
                <w:b/>
                <w:sz w:val="20"/>
                <w:szCs w:val="20"/>
                <w:u w:val="single"/>
              </w:rPr>
              <w:t>3GPP SA4 RTC SWG Telco</w:t>
            </w:r>
          </w:p>
          <w:p w14:paraId="7FEC8878" w14:textId="63907C19" w:rsidR="00A11E07" w:rsidRPr="00434EF5" w:rsidRDefault="001308F8">
            <w:pPr>
              <w:spacing w:before="240" w:after="240" w:line="276" w:lineRule="auto"/>
              <w:rPr>
                <w:b/>
                <w:sz w:val="20"/>
                <w:szCs w:val="20"/>
                <w:u w:val="single"/>
              </w:rPr>
            </w:pPr>
            <w:r w:rsidRPr="00434EF5">
              <w:rPr>
                <w:b/>
                <w:sz w:val="20"/>
                <w:szCs w:val="20"/>
                <w:u w:val="single"/>
              </w:rPr>
              <w:t>(May 7, 2025, Wednesday, 15:00 –17:00 CEST, Host Nokia)</w:t>
            </w:r>
          </w:p>
        </w:tc>
        <w:tc>
          <w:tcPr>
            <w:tcW w:w="4785" w:type="dxa"/>
            <w:tcBorders>
              <w:top w:val="nil"/>
              <w:left w:val="nil"/>
              <w:bottom w:val="single" w:sz="8" w:space="0" w:color="000000"/>
              <w:right w:val="single" w:sz="8" w:space="0" w:color="000000"/>
            </w:tcBorders>
            <w:tcMar>
              <w:top w:w="100" w:type="dxa"/>
              <w:left w:w="100" w:type="dxa"/>
              <w:bottom w:w="100" w:type="dxa"/>
              <w:right w:w="100" w:type="dxa"/>
            </w:tcMar>
          </w:tcPr>
          <w:p w14:paraId="7FEC8879" w14:textId="77777777" w:rsidR="00A11E07" w:rsidRPr="00434EF5" w:rsidRDefault="001308F8">
            <w:pPr>
              <w:spacing w:before="240" w:after="240" w:line="276" w:lineRule="auto"/>
              <w:rPr>
                <w:b/>
                <w:sz w:val="20"/>
                <w:szCs w:val="20"/>
                <w:u w:val="single"/>
              </w:rPr>
            </w:pPr>
            <w:r w:rsidRPr="00434EF5">
              <w:rPr>
                <w:b/>
                <w:sz w:val="20"/>
                <w:szCs w:val="20"/>
                <w:u w:val="single"/>
              </w:rPr>
              <w:t xml:space="preserve">Submission deadline: May 5, 2025, 23:59 CEST </w:t>
            </w:r>
          </w:p>
          <w:p w14:paraId="7FEC887A" w14:textId="77777777" w:rsidR="00A11E07" w:rsidRPr="00434EF5" w:rsidRDefault="001308F8">
            <w:pPr>
              <w:spacing w:before="240" w:after="240" w:line="276" w:lineRule="auto"/>
              <w:rPr>
                <w:sz w:val="20"/>
                <w:szCs w:val="20"/>
                <w:u w:val="single"/>
              </w:rPr>
            </w:pPr>
            <w:r w:rsidRPr="00434EF5">
              <w:rPr>
                <w:sz w:val="20"/>
                <w:szCs w:val="20"/>
                <w:u w:val="single"/>
              </w:rPr>
              <w:t>Agenda: 5G_RTP_Ph2</w:t>
            </w:r>
          </w:p>
        </w:tc>
      </w:tr>
    </w:tbl>
    <w:p w14:paraId="7FEC887C" w14:textId="77777777" w:rsidR="00A11E07" w:rsidRDefault="00A11E07">
      <w:pPr>
        <w:spacing w:before="240" w:after="240" w:line="276" w:lineRule="auto"/>
        <w:rPr>
          <w:u w:val="single"/>
        </w:rPr>
      </w:pPr>
    </w:p>
    <w:p w14:paraId="7FEC887E" w14:textId="77777777" w:rsidR="00A11E07" w:rsidRDefault="00A11E07">
      <w:pPr>
        <w:pBdr>
          <w:top w:val="nil"/>
          <w:left w:val="nil"/>
          <w:bottom w:val="nil"/>
          <w:right w:val="nil"/>
          <w:between w:val="nil"/>
        </w:pBdr>
        <w:spacing w:line="276" w:lineRule="auto"/>
      </w:pPr>
    </w:p>
    <w:p w14:paraId="7FEC8881" w14:textId="77777777" w:rsidR="00A11E07" w:rsidRDefault="001308F8">
      <w:pPr>
        <w:rPr>
          <w:b/>
          <w:color w:val="000000"/>
        </w:rPr>
      </w:pPr>
      <w:r>
        <w:br w:type="page"/>
      </w:r>
    </w:p>
    <w:p w14:paraId="7FEC8882" w14:textId="77777777" w:rsidR="00A11E07" w:rsidRDefault="001308F8">
      <w:pPr>
        <w:pStyle w:val="Heading2"/>
        <w:widowControl/>
        <w:spacing w:before="0" w:after="0" w:line="276" w:lineRule="auto"/>
        <w:jc w:val="center"/>
      </w:pPr>
      <w:r>
        <w:lastRenderedPageBreak/>
        <w:t>Minutes of the Meeting</w:t>
      </w:r>
    </w:p>
    <w:p w14:paraId="7FEC8883" w14:textId="77777777" w:rsidR="00A11E07" w:rsidRDefault="00A11E07">
      <w:pPr>
        <w:rPr>
          <w:b/>
          <w:color w:val="000000"/>
        </w:rPr>
      </w:pPr>
    </w:p>
    <w:p w14:paraId="7FEC8884" w14:textId="77777777" w:rsidR="00A11E07" w:rsidRDefault="001308F8">
      <w:pPr>
        <w:rPr>
          <w:b/>
          <w:color w:val="000000"/>
        </w:rPr>
      </w:pPr>
      <w:r>
        <w:rPr>
          <w:b/>
          <w:color w:val="000000"/>
        </w:rPr>
        <w:t>4. Real-Time Communications (RTC) SWG Opening of the Call</w:t>
      </w:r>
    </w:p>
    <w:p w14:paraId="2CE0F7AF" w14:textId="77777777" w:rsidR="001308F8" w:rsidRDefault="001308F8">
      <w:pPr>
        <w:rPr>
          <w:b/>
          <w:color w:val="000000"/>
        </w:rPr>
      </w:pPr>
    </w:p>
    <w:p w14:paraId="7FEC8885" w14:textId="77777777" w:rsidR="00A11E07" w:rsidRDefault="001308F8">
      <w:pPr>
        <w:rPr>
          <w:b/>
          <w:color w:val="000000"/>
        </w:rPr>
      </w:pPr>
      <w:r>
        <w:rPr>
          <w:b/>
          <w:color w:val="000000"/>
        </w:rPr>
        <w:t>4.1 Opening of the session and registration of documents</w:t>
      </w:r>
    </w:p>
    <w:p w14:paraId="7FEC8886" w14:textId="77777777" w:rsidR="00A11E07" w:rsidRDefault="001308F8">
      <w:pPr>
        <w:spacing w:before="120" w:line="276" w:lineRule="auto"/>
        <w:rPr>
          <w:b/>
        </w:rPr>
      </w:pPr>
      <w:r>
        <w:rPr>
          <w:b/>
        </w:rPr>
        <w:t>4.1.1 Opening and online minutes</w:t>
      </w:r>
    </w:p>
    <w:p w14:paraId="7FEC8887" w14:textId="77777777" w:rsidR="00A11E07" w:rsidRDefault="001308F8">
      <w:pPr>
        <w:spacing w:before="120" w:line="276" w:lineRule="auto"/>
        <w:rPr>
          <w:sz w:val="20"/>
          <w:szCs w:val="20"/>
        </w:rPr>
      </w:pPr>
      <w:r>
        <w:rPr>
          <w:sz w:val="20"/>
          <w:szCs w:val="20"/>
        </w:rPr>
        <w:t xml:space="preserve">Saba Ahsan (Nokia, SA4 RTC SWG chair) opened the sessions as follows: </w:t>
      </w:r>
    </w:p>
    <w:p w14:paraId="7FEC8888" w14:textId="77777777" w:rsidR="00A11E07" w:rsidRDefault="001308F8">
      <w:pPr>
        <w:numPr>
          <w:ilvl w:val="0"/>
          <w:numId w:val="4"/>
        </w:numPr>
        <w:spacing w:before="120" w:line="276" w:lineRule="auto"/>
        <w:rPr>
          <w:sz w:val="20"/>
          <w:szCs w:val="20"/>
        </w:rPr>
      </w:pPr>
      <w:r>
        <w:rPr>
          <w:sz w:val="20"/>
          <w:szCs w:val="20"/>
        </w:rPr>
        <w:t>on April 30, 2025, at 15:00 CET</w:t>
      </w:r>
    </w:p>
    <w:p w14:paraId="7FEC8889" w14:textId="77777777" w:rsidR="00A11E07" w:rsidRDefault="001308F8">
      <w:pPr>
        <w:numPr>
          <w:ilvl w:val="1"/>
          <w:numId w:val="4"/>
        </w:numPr>
        <w:spacing w:before="120" w:line="276" w:lineRule="auto"/>
        <w:rPr>
          <w:sz w:val="20"/>
          <w:szCs w:val="20"/>
        </w:rPr>
      </w:pPr>
      <w:r>
        <w:rPr>
          <w:sz w:val="20"/>
          <w:szCs w:val="20"/>
        </w:rPr>
        <w:t>Shane He volunteered to take minutes on the conference call.</w:t>
      </w:r>
    </w:p>
    <w:p w14:paraId="7FEC888A" w14:textId="77777777" w:rsidR="00A11E07" w:rsidRDefault="001308F8">
      <w:pPr>
        <w:numPr>
          <w:ilvl w:val="1"/>
          <w:numId w:val="4"/>
        </w:numPr>
        <w:spacing w:before="120" w:line="276" w:lineRule="auto"/>
        <w:rPr>
          <w:sz w:val="20"/>
          <w:szCs w:val="20"/>
        </w:rPr>
      </w:pPr>
      <w:r>
        <w:rPr>
          <w:sz w:val="20"/>
          <w:szCs w:val="20"/>
        </w:rPr>
        <w:t xml:space="preserve">The group agreed to use transcript during the call (deleted at the end of the call) for AI-generated meeting minutes. </w:t>
      </w:r>
    </w:p>
    <w:p w14:paraId="7FEC888B" w14:textId="77777777" w:rsidR="00A11E07" w:rsidRDefault="001308F8">
      <w:pPr>
        <w:numPr>
          <w:ilvl w:val="0"/>
          <w:numId w:val="4"/>
        </w:numPr>
        <w:spacing w:before="120" w:line="276" w:lineRule="auto"/>
        <w:rPr>
          <w:sz w:val="20"/>
          <w:szCs w:val="20"/>
        </w:rPr>
      </w:pPr>
      <w:r>
        <w:rPr>
          <w:sz w:val="20"/>
          <w:szCs w:val="20"/>
        </w:rPr>
        <w:t>On May 7, 2025 at 15:00 CET</w:t>
      </w:r>
    </w:p>
    <w:p w14:paraId="7FEC888C" w14:textId="77777777" w:rsidR="00A11E07" w:rsidRDefault="001308F8">
      <w:pPr>
        <w:numPr>
          <w:ilvl w:val="1"/>
          <w:numId w:val="4"/>
        </w:numPr>
        <w:spacing w:before="120" w:line="276" w:lineRule="auto"/>
        <w:rPr>
          <w:sz w:val="20"/>
          <w:szCs w:val="20"/>
        </w:rPr>
      </w:pPr>
      <w:r>
        <w:rPr>
          <w:sz w:val="20"/>
          <w:szCs w:val="20"/>
        </w:rPr>
        <w:t xml:space="preserve">Serhan Gül and Bo Burman volunteered to take minutes on the conference call. </w:t>
      </w:r>
    </w:p>
    <w:p w14:paraId="7FEC888D" w14:textId="77777777" w:rsidR="00A11E07" w:rsidRDefault="001308F8">
      <w:pPr>
        <w:spacing w:before="120" w:line="276" w:lineRule="auto"/>
        <w:rPr>
          <w:color w:val="1155CC"/>
          <w:sz w:val="20"/>
          <w:szCs w:val="20"/>
          <w:u w:val="single"/>
        </w:rPr>
      </w:pPr>
      <w:r>
        <w:rPr>
          <w:sz w:val="20"/>
          <w:szCs w:val="20"/>
        </w:rPr>
        <w:t>Online minutes for the meeting were shared during the adhocs.</w:t>
      </w:r>
    </w:p>
    <w:p w14:paraId="7FEC888E" w14:textId="77777777" w:rsidR="00A11E07" w:rsidRDefault="001308F8">
      <w:pPr>
        <w:spacing w:before="120" w:line="276" w:lineRule="auto"/>
        <w:rPr>
          <w:b/>
        </w:rPr>
      </w:pPr>
      <w:r>
        <w:rPr>
          <w:b/>
        </w:rPr>
        <w:t>4.1.2 Registration of documents</w:t>
      </w:r>
    </w:p>
    <w:p w14:paraId="7FEC888F" w14:textId="77777777" w:rsidR="00A11E07" w:rsidRDefault="001308F8">
      <w:pPr>
        <w:spacing w:before="120" w:line="276" w:lineRule="auto"/>
      </w:pPr>
      <w:r>
        <w:rPr>
          <w:sz w:val="20"/>
          <w:szCs w:val="20"/>
        </w:rPr>
        <w:t>The agenda and registration of documents were approved.</w:t>
      </w:r>
      <w:r>
        <w:t xml:space="preserve"> </w:t>
      </w:r>
    </w:p>
    <w:p w14:paraId="7FEC8890" w14:textId="77777777" w:rsidR="00A11E07" w:rsidRDefault="00A11E07">
      <w:pPr>
        <w:rPr>
          <w:b/>
        </w:rPr>
      </w:pPr>
    </w:p>
    <w:sdt>
      <w:sdtPr>
        <w:tag w:val="goog_rdk_0"/>
        <w:id w:val="-1508819596"/>
        <w:lock w:val="contentLocked"/>
      </w:sdtPr>
      <w:sdtEndPr/>
      <w:sdtContent>
        <w:tbl>
          <w:tblPr>
            <w:tblStyle w:val="afffffffffffff1"/>
            <w:tblW w:w="8010" w:type="dxa"/>
            <w:tblLayout w:type="fixed"/>
            <w:tblLook w:val="0400" w:firstRow="0" w:lastRow="0" w:firstColumn="0" w:lastColumn="0" w:noHBand="0" w:noVBand="1"/>
          </w:tblPr>
          <w:tblGrid>
            <w:gridCol w:w="1320"/>
            <w:gridCol w:w="3765"/>
            <w:gridCol w:w="1530"/>
            <w:gridCol w:w="1395"/>
          </w:tblGrid>
          <w:tr w:rsidR="00A11E07" w14:paraId="7FEC8895" w14:textId="77777777">
            <w:trPr>
              <w:trHeight w:val="300"/>
            </w:trPr>
            <w:tc>
              <w:tcPr>
                <w:tcW w:w="1320" w:type="dxa"/>
                <w:tcBorders>
                  <w:top w:val="single" w:sz="4" w:space="0" w:color="A6A6A6"/>
                  <w:left w:val="single" w:sz="4" w:space="0" w:color="A6A6A6"/>
                  <w:bottom w:val="single" w:sz="4" w:space="0" w:color="A6A6A6"/>
                  <w:right w:val="single" w:sz="4" w:space="0" w:color="A6A6A6"/>
                </w:tcBorders>
                <w:shd w:val="clear" w:color="auto" w:fill="auto"/>
              </w:tcPr>
              <w:p w14:paraId="7FEC8891" w14:textId="77777777" w:rsidR="00A11E07" w:rsidRDefault="001308F8">
                <w:pPr>
                  <w:rPr>
                    <w:sz w:val="16"/>
                    <w:szCs w:val="16"/>
                  </w:rPr>
                </w:pPr>
                <w:r>
                  <w:rPr>
                    <w:sz w:val="16"/>
                    <w:szCs w:val="16"/>
                  </w:rPr>
                  <w:t>S4aR250094</w:t>
                </w:r>
              </w:p>
            </w:tc>
            <w:tc>
              <w:tcPr>
                <w:tcW w:w="3765" w:type="dxa"/>
                <w:tcBorders>
                  <w:top w:val="single" w:sz="4" w:space="0" w:color="A6A6A6"/>
                  <w:left w:val="nil"/>
                  <w:bottom w:val="single" w:sz="4" w:space="0" w:color="A6A6A6"/>
                  <w:right w:val="single" w:sz="4" w:space="0" w:color="A6A6A6"/>
                </w:tcBorders>
                <w:shd w:val="clear" w:color="auto" w:fill="auto"/>
              </w:tcPr>
              <w:p w14:paraId="7FEC8892" w14:textId="77777777" w:rsidR="00A11E07" w:rsidRDefault="001308F8">
                <w:pPr>
                  <w:spacing w:line="276" w:lineRule="auto"/>
                  <w:rPr>
                    <w:sz w:val="16"/>
                    <w:szCs w:val="16"/>
                  </w:rPr>
                </w:pPr>
                <w:r>
                  <w:rPr>
                    <w:sz w:val="16"/>
                    <w:szCs w:val="16"/>
                  </w:rPr>
                  <w:t>Agenda for Adhoc on April 30th</w:t>
                </w:r>
              </w:p>
            </w:tc>
            <w:tc>
              <w:tcPr>
                <w:tcW w:w="1530" w:type="dxa"/>
                <w:tcBorders>
                  <w:top w:val="single" w:sz="4" w:space="0" w:color="A6A6A6"/>
                  <w:left w:val="nil"/>
                  <w:bottom w:val="single" w:sz="4" w:space="0" w:color="A6A6A6"/>
                  <w:right w:val="single" w:sz="4" w:space="0" w:color="A6A6A6"/>
                </w:tcBorders>
                <w:shd w:val="clear" w:color="auto" w:fill="auto"/>
              </w:tcPr>
              <w:p w14:paraId="7FEC8893" w14:textId="77777777" w:rsidR="00A11E07" w:rsidRDefault="001308F8">
                <w:pPr>
                  <w:rPr>
                    <w:sz w:val="16"/>
                    <w:szCs w:val="16"/>
                  </w:rPr>
                </w:pPr>
                <w:r>
                  <w:rPr>
                    <w:sz w:val="16"/>
                    <w:szCs w:val="16"/>
                  </w:rPr>
                  <w:t>Nokia Corporation</w:t>
                </w:r>
              </w:p>
            </w:tc>
            <w:tc>
              <w:tcPr>
                <w:tcW w:w="1395" w:type="dxa"/>
                <w:tcBorders>
                  <w:top w:val="single" w:sz="4" w:space="0" w:color="A6A6A6"/>
                  <w:left w:val="nil"/>
                  <w:bottom w:val="single" w:sz="4" w:space="0" w:color="A6A6A6"/>
                  <w:right w:val="single" w:sz="4" w:space="0" w:color="A6A6A6"/>
                </w:tcBorders>
                <w:shd w:val="clear" w:color="auto" w:fill="BFBFBF"/>
              </w:tcPr>
              <w:p w14:paraId="7FEC8894" w14:textId="77777777" w:rsidR="00A11E07" w:rsidRDefault="001308F8">
                <w:pPr>
                  <w:rPr>
                    <w:sz w:val="16"/>
                    <w:szCs w:val="16"/>
                  </w:rPr>
                </w:pPr>
                <w:r>
                  <w:rPr>
                    <w:sz w:val="16"/>
                    <w:szCs w:val="16"/>
                  </w:rPr>
                  <w:t>Saba Ahsan</w:t>
                </w:r>
              </w:p>
            </w:tc>
          </w:tr>
        </w:tbl>
      </w:sdtContent>
    </w:sdt>
    <w:p w14:paraId="7FEC8896" w14:textId="77777777" w:rsidR="00A11E07" w:rsidRPr="00824181" w:rsidRDefault="001308F8">
      <w:pPr>
        <w:tabs>
          <w:tab w:val="left" w:pos="7088"/>
        </w:tabs>
        <w:spacing w:before="120"/>
        <w:rPr>
          <w:sz w:val="20"/>
          <w:szCs w:val="20"/>
        </w:rPr>
      </w:pPr>
      <w:r w:rsidRPr="00824181">
        <w:rPr>
          <w:sz w:val="20"/>
          <w:szCs w:val="20"/>
        </w:rPr>
        <w:t xml:space="preserve">Decision: approved. </w:t>
      </w:r>
    </w:p>
    <w:p w14:paraId="7FEC8897" w14:textId="77777777" w:rsidR="00A11E07" w:rsidRDefault="00A11E07">
      <w:pPr>
        <w:rPr>
          <w:b/>
        </w:rPr>
      </w:pPr>
    </w:p>
    <w:sdt>
      <w:sdtPr>
        <w:tag w:val="goog_rdk_1"/>
        <w:id w:val="-587932501"/>
        <w:lock w:val="contentLocked"/>
      </w:sdtPr>
      <w:sdtEndPr/>
      <w:sdtContent>
        <w:tbl>
          <w:tblPr>
            <w:tblStyle w:val="afffffffffffff2"/>
            <w:tblW w:w="8010" w:type="dxa"/>
            <w:tblLayout w:type="fixed"/>
            <w:tblLook w:val="0400" w:firstRow="0" w:lastRow="0" w:firstColumn="0" w:lastColumn="0" w:noHBand="0" w:noVBand="1"/>
          </w:tblPr>
          <w:tblGrid>
            <w:gridCol w:w="1320"/>
            <w:gridCol w:w="3765"/>
            <w:gridCol w:w="1530"/>
            <w:gridCol w:w="1395"/>
          </w:tblGrid>
          <w:tr w:rsidR="00A11E07" w14:paraId="7FEC889C" w14:textId="77777777">
            <w:trPr>
              <w:trHeight w:val="300"/>
            </w:trPr>
            <w:tc>
              <w:tcPr>
                <w:tcW w:w="1320" w:type="dxa"/>
                <w:tcBorders>
                  <w:top w:val="single" w:sz="4" w:space="0" w:color="A6A6A6"/>
                  <w:left w:val="single" w:sz="4" w:space="0" w:color="A6A6A6"/>
                  <w:bottom w:val="single" w:sz="4" w:space="0" w:color="A6A6A6"/>
                  <w:right w:val="single" w:sz="4" w:space="0" w:color="A6A6A6"/>
                </w:tcBorders>
                <w:shd w:val="clear" w:color="auto" w:fill="auto"/>
              </w:tcPr>
              <w:p w14:paraId="7FEC8898" w14:textId="77777777" w:rsidR="00A11E07" w:rsidRDefault="001308F8">
                <w:pPr>
                  <w:rPr>
                    <w:sz w:val="16"/>
                    <w:szCs w:val="16"/>
                  </w:rPr>
                </w:pPr>
                <w:r>
                  <w:rPr>
                    <w:sz w:val="16"/>
                    <w:szCs w:val="16"/>
                  </w:rPr>
                  <w:t>S4aR250104</w:t>
                </w:r>
              </w:p>
            </w:tc>
            <w:tc>
              <w:tcPr>
                <w:tcW w:w="3765" w:type="dxa"/>
                <w:tcBorders>
                  <w:top w:val="single" w:sz="4" w:space="0" w:color="A6A6A6"/>
                  <w:left w:val="nil"/>
                  <w:bottom w:val="single" w:sz="4" w:space="0" w:color="A6A6A6"/>
                  <w:right w:val="single" w:sz="4" w:space="0" w:color="A6A6A6"/>
                </w:tcBorders>
                <w:shd w:val="clear" w:color="auto" w:fill="auto"/>
              </w:tcPr>
              <w:p w14:paraId="7FEC8899" w14:textId="77777777" w:rsidR="00A11E07" w:rsidRDefault="001308F8">
                <w:pPr>
                  <w:spacing w:line="276" w:lineRule="auto"/>
                  <w:rPr>
                    <w:sz w:val="16"/>
                    <w:szCs w:val="16"/>
                  </w:rPr>
                </w:pPr>
                <w:r>
                  <w:rPr>
                    <w:sz w:val="16"/>
                    <w:szCs w:val="16"/>
                  </w:rPr>
                  <w:t>Agenda for Adhoc on April 30th</w:t>
                </w:r>
              </w:p>
            </w:tc>
            <w:tc>
              <w:tcPr>
                <w:tcW w:w="1530" w:type="dxa"/>
                <w:tcBorders>
                  <w:top w:val="single" w:sz="4" w:space="0" w:color="A6A6A6"/>
                  <w:left w:val="nil"/>
                  <w:bottom w:val="single" w:sz="4" w:space="0" w:color="A6A6A6"/>
                  <w:right w:val="single" w:sz="4" w:space="0" w:color="A6A6A6"/>
                </w:tcBorders>
                <w:shd w:val="clear" w:color="auto" w:fill="auto"/>
              </w:tcPr>
              <w:p w14:paraId="7FEC889A" w14:textId="77777777" w:rsidR="00A11E07" w:rsidRDefault="001308F8">
                <w:pPr>
                  <w:rPr>
                    <w:sz w:val="16"/>
                    <w:szCs w:val="16"/>
                  </w:rPr>
                </w:pPr>
                <w:r>
                  <w:rPr>
                    <w:sz w:val="16"/>
                    <w:szCs w:val="16"/>
                  </w:rPr>
                  <w:t>Nokia Corporation</w:t>
                </w:r>
              </w:p>
            </w:tc>
            <w:tc>
              <w:tcPr>
                <w:tcW w:w="1395" w:type="dxa"/>
                <w:tcBorders>
                  <w:top w:val="single" w:sz="4" w:space="0" w:color="A6A6A6"/>
                  <w:left w:val="nil"/>
                  <w:bottom w:val="single" w:sz="4" w:space="0" w:color="A6A6A6"/>
                  <w:right w:val="single" w:sz="4" w:space="0" w:color="A6A6A6"/>
                </w:tcBorders>
                <w:shd w:val="clear" w:color="auto" w:fill="BFBFBF"/>
              </w:tcPr>
              <w:p w14:paraId="7FEC889B" w14:textId="77777777" w:rsidR="00A11E07" w:rsidRDefault="001308F8">
                <w:pPr>
                  <w:rPr>
                    <w:sz w:val="16"/>
                    <w:szCs w:val="16"/>
                  </w:rPr>
                </w:pPr>
                <w:r>
                  <w:rPr>
                    <w:sz w:val="16"/>
                    <w:szCs w:val="16"/>
                  </w:rPr>
                  <w:t>Saba Ahsan</w:t>
                </w:r>
              </w:p>
            </w:tc>
          </w:tr>
        </w:tbl>
      </w:sdtContent>
    </w:sdt>
    <w:p w14:paraId="7FEC889D" w14:textId="77777777" w:rsidR="00A11E07" w:rsidRPr="00824181" w:rsidRDefault="001308F8">
      <w:pPr>
        <w:tabs>
          <w:tab w:val="left" w:pos="7088"/>
        </w:tabs>
        <w:spacing w:before="120"/>
        <w:rPr>
          <w:sz w:val="20"/>
          <w:szCs w:val="20"/>
        </w:rPr>
      </w:pPr>
      <w:r w:rsidRPr="00824181">
        <w:rPr>
          <w:sz w:val="20"/>
          <w:szCs w:val="20"/>
        </w:rPr>
        <w:t>Decision: approved.</w:t>
      </w:r>
    </w:p>
    <w:p w14:paraId="7FEC889E" w14:textId="77777777" w:rsidR="00A11E07" w:rsidRDefault="00A11E07">
      <w:pPr>
        <w:tabs>
          <w:tab w:val="left" w:pos="7088"/>
        </w:tabs>
        <w:spacing w:before="120"/>
      </w:pPr>
    </w:p>
    <w:p w14:paraId="7FEC889F" w14:textId="77777777" w:rsidR="00A11E07" w:rsidRDefault="001308F8">
      <w:pPr>
        <w:spacing w:before="120" w:line="276" w:lineRule="auto"/>
        <w:rPr>
          <w:b/>
        </w:rPr>
      </w:pPr>
      <w:r>
        <w:rPr>
          <w:b/>
        </w:rPr>
        <w:t>4.2 IPR and Anti-trust Reminder</w:t>
      </w:r>
    </w:p>
    <w:p w14:paraId="7FEC88A0" w14:textId="77777777" w:rsidR="00A11E07" w:rsidRDefault="001308F8">
      <w:pPr>
        <w:spacing w:before="120" w:line="276" w:lineRule="auto"/>
        <w:rPr>
          <w:sz w:val="20"/>
          <w:szCs w:val="20"/>
        </w:rPr>
      </w:pPr>
      <w:r>
        <w:rPr>
          <w:i/>
          <w:color w:val="252525"/>
          <w:sz w:val="20"/>
          <w:szCs w:val="20"/>
          <w:highlight w:val="whit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7FEC88A1" w14:textId="77777777" w:rsidR="00A11E07" w:rsidRDefault="00A11E07">
      <w:pPr>
        <w:rPr>
          <w:b/>
          <w:color w:val="000000"/>
          <w:sz w:val="20"/>
          <w:szCs w:val="20"/>
        </w:rPr>
      </w:pPr>
    </w:p>
    <w:p w14:paraId="7FEC88A2" w14:textId="77777777" w:rsidR="00A11E07" w:rsidRDefault="001308F8">
      <w:pPr>
        <w:rPr>
          <w:b/>
        </w:rPr>
      </w:pPr>
      <w:r>
        <w:rPr>
          <w:b/>
          <w:color w:val="000000"/>
        </w:rPr>
        <w:t>4.3 Reports/Liaisons from other groups/meetings</w:t>
      </w:r>
    </w:p>
    <w:p w14:paraId="7FEC88A3" w14:textId="77777777" w:rsidR="00A11E07" w:rsidRDefault="00A11E07">
      <w:pPr>
        <w:rPr>
          <w:b/>
        </w:rPr>
      </w:pPr>
    </w:p>
    <w:p w14:paraId="7FEC88A4" w14:textId="77777777" w:rsidR="00A11E07" w:rsidRDefault="001308F8">
      <w:r>
        <w:rPr>
          <w:b/>
          <w:color w:val="000000"/>
        </w:rPr>
        <w:t>4.4 Release 18 and earlier matters</w:t>
      </w:r>
    </w:p>
    <w:p w14:paraId="7FEC88A5" w14:textId="77777777" w:rsidR="00A11E07" w:rsidRDefault="00A11E07"/>
    <w:p w14:paraId="7FEC88A6" w14:textId="77777777" w:rsidR="00A11E07" w:rsidRDefault="001308F8">
      <w:pPr>
        <w:rPr>
          <w:b/>
          <w:color w:val="000000"/>
        </w:rPr>
      </w:pPr>
      <w:r>
        <w:rPr>
          <w:b/>
          <w:color w:val="000000"/>
        </w:rPr>
        <w:t>4.5 SR_IMS (Split rendering over IMS)</w:t>
      </w:r>
    </w:p>
    <w:p w14:paraId="7FEC88A7" w14:textId="77777777" w:rsidR="00A11E07" w:rsidRDefault="00A11E07"/>
    <w:tbl>
      <w:tblPr>
        <w:tblStyle w:val="afffffffffffff3"/>
        <w:tblW w:w="7260" w:type="dxa"/>
        <w:tblLayout w:type="fixed"/>
        <w:tblLook w:val="0400" w:firstRow="0" w:lastRow="0" w:firstColumn="0" w:lastColumn="0" w:noHBand="0" w:noVBand="1"/>
      </w:tblPr>
      <w:tblGrid>
        <w:gridCol w:w="1260"/>
        <w:gridCol w:w="4020"/>
        <w:gridCol w:w="1980"/>
      </w:tblGrid>
      <w:tr w:rsidR="00A11E07" w14:paraId="7FEC88AB" w14:textId="77777777">
        <w:trPr>
          <w:trHeight w:val="400"/>
        </w:trPr>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FEC88A8" w14:textId="77777777" w:rsidR="00A11E07" w:rsidRDefault="001308F8">
            <w:pPr>
              <w:rPr>
                <w:b/>
                <w:color w:val="0000FF"/>
                <w:sz w:val="16"/>
                <w:szCs w:val="16"/>
                <w:u w:val="single"/>
              </w:rPr>
            </w:pPr>
            <w:hyperlink r:id="rId14">
              <w:r>
                <w:rPr>
                  <w:b/>
                  <w:color w:val="0000FF"/>
                  <w:sz w:val="16"/>
                  <w:szCs w:val="16"/>
                  <w:u w:val="single"/>
                </w:rPr>
                <w:t>S4aR250098</w:t>
              </w:r>
            </w:hyperlink>
          </w:p>
        </w:tc>
        <w:tc>
          <w:tcPr>
            <w:tcW w:w="4020" w:type="dxa"/>
            <w:tcBorders>
              <w:top w:val="single" w:sz="4" w:space="0" w:color="A6A6A6"/>
              <w:left w:val="nil"/>
              <w:bottom w:val="single" w:sz="4" w:space="0" w:color="A6A6A6"/>
              <w:right w:val="single" w:sz="4" w:space="0" w:color="A6A6A6"/>
            </w:tcBorders>
            <w:shd w:val="clear" w:color="auto" w:fill="auto"/>
          </w:tcPr>
          <w:p w14:paraId="7FEC88A9" w14:textId="77777777" w:rsidR="00A11E07" w:rsidRDefault="001308F8">
            <w:pPr>
              <w:rPr>
                <w:sz w:val="16"/>
                <w:szCs w:val="16"/>
              </w:rPr>
            </w:pPr>
            <w:r>
              <w:rPr>
                <w:sz w:val="16"/>
                <w:szCs w:val="16"/>
              </w:rPr>
              <w:t>[SR_IMS]pCR Foveated optimizations for Split Rendering</w:t>
            </w:r>
          </w:p>
        </w:tc>
        <w:tc>
          <w:tcPr>
            <w:tcW w:w="1980" w:type="dxa"/>
            <w:tcBorders>
              <w:top w:val="single" w:sz="4" w:space="0" w:color="A6A6A6"/>
              <w:left w:val="nil"/>
              <w:bottom w:val="single" w:sz="4" w:space="0" w:color="A6A6A6"/>
              <w:right w:val="single" w:sz="4" w:space="0" w:color="A6A6A6"/>
            </w:tcBorders>
            <w:shd w:val="clear" w:color="auto" w:fill="auto"/>
          </w:tcPr>
          <w:p w14:paraId="7FEC88AA" w14:textId="77777777" w:rsidR="00A11E07" w:rsidRDefault="001308F8">
            <w:pPr>
              <w:rPr>
                <w:sz w:val="16"/>
                <w:szCs w:val="16"/>
              </w:rPr>
            </w:pPr>
            <w:r>
              <w:rPr>
                <w:sz w:val="16"/>
                <w:szCs w:val="16"/>
              </w:rPr>
              <w:t>Nokia</w:t>
            </w:r>
          </w:p>
        </w:tc>
      </w:tr>
    </w:tbl>
    <w:p w14:paraId="7FEC88AC" w14:textId="77777777" w:rsidR="00A11E07" w:rsidRDefault="00A11E07"/>
    <w:p w14:paraId="7FEC88AD" w14:textId="77777777" w:rsidR="00A11E07" w:rsidRPr="00EA3572" w:rsidRDefault="001308F8">
      <w:pPr>
        <w:rPr>
          <w:sz w:val="20"/>
          <w:szCs w:val="20"/>
        </w:rPr>
      </w:pPr>
      <w:r w:rsidRPr="00EA3572">
        <w:rPr>
          <w:sz w:val="20"/>
          <w:szCs w:val="20"/>
        </w:rPr>
        <w:t xml:space="preserve">Presenter: Gazi </w:t>
      </w:r>
    </w:p>
    <w:p w14:paraId="7FEC88AE" w14:textId="77777777" w:rsidR="00A11E07" w:rsidRPr="00EA3572" w:rsidRDefault="001308F8">
      <w:pPr>
        <w:rPr>
          <w:sz w:val="20"/>
          <w:szCs w:val="20"/>
        </w:rPr>
      </w:pPr>
      <w:r w:rsidRPr="00EA3572">
        <w:rPr>
          <w:sz w:val="20"/>
          <w:szCs w:val="20"/>
        </w:rPr>
        <w:t>Discussion:</w:t>
      </w:r>
    </w:p>
    <w:p w14:paraId="7FEC88AF" w14:textId="77777777" w:rsidR="00A11E07" w:rsidRPr="00EA3572" w:rsidRDefault="001308F8">
      <w:pPr>
        <w:rPr>
          <w:sz w:val="20"/>
          <w:szCs w:val="20"/>
        </w:rPr>
      </w:pPr>
      <w:r w:rsidRPr="00EA3572">
        <w:rPr>
          <w:sz w:val="20"/>
          <w:szCs w:val="20"/>
        </w:rPr>
        <w:t xml:space="preserve">Imed: the problem is - does the UE have to choose the gaze rendering profile, it is supposed to be selected by the server or MF. </w:t>
      </w:r>
    </w:p>
    <w:p w14:paraId="7FEC88B0" w14:textId="77777777" w:rsidR="00A11E07" w:rsidRPr="00EA3572" w:rsidRDefault="001308F8">
      <w:pPr>
        <w:rPr>
          <w:sz w:val="20"/>
          <w:szCs w:val="20"/>
        </w:rPr>
      </w:pPr>
      <w:r w:rsidRPr="00EA3572">
        <w:rPr>
          <w:sz w:val="20"/>
          <w:szCs w:val="20"/>
        </w:rPr>
        <w:t xml:space="preserve">Gazi: I see your point on MF making decisions. But if the UE is not happy with the profile given, could it choose a more proper one? In principle, it is the client who requests the server to provide “split-rendering”. </w:t>
      </w:r>
    </w:p>
    <w:p w14:paraId="7FEC88B1" w14:textId="77777777" w:rsidR="00A11E07" w:rsidRPr="00EA3572" w:rsidRDefault="001308F8">
      <w:pPr>
        <w:rPr>
          <w:sz w:val="20"/>
          <w:szCs w:val="20"/>
        </w:rPr>
      </w:pPr>
      <w:r w:rsidRPr="00EA3572">
        <w:rPr>
          <w:sz w:val="20"/>
          <w:szCs w:val="20"/>
        </w:rPr>
        <w:lastRenderedPageBreak/>
        <w:t xml:space="preserve">Imed: way forward  -  if you could make it optional, and clarify which profile would be chosen  - URI might not be a good solution. </w:t>
      </w:r>
    </w:p>
    <w:p w14:paraId="7FEC88B2" w14:textId="77777777" w:rsidR="00A11E07" w:rsidRPr="00EA3572" w:rsidRDefault="001308F8">
      <w:pPr>
        <w:rPr>
          <w:sz w:val="20"/>
          <w:szCs w:val="20"/>
        </w:rPr>
      </w:pPr>
      <w:r w:rsidRPr="00EA3572">
        <w:rPr>
          <w:sz w:val="20"/>
          <w:szCs w:val="20"/>
        </w:rPr>
        <w:t xml:space="preserve">Liangping: How does UE know which bitrate fits the bitrate </w:t>
      </w:r>
    </w:p>
    <w:p w14:paraId="7FEC88B3" w14:textId="77777777" w:rsidR="00A11E07" w:rsidRPr="00EA3572" w:rsidRDefault="001308F8">
      <w:pPr>
        <w:rPr>
          <w:sz w:val="20"/>
          <w:szCs w:val="20"/>
        </w:rPr>
      </w:pPr>
      <w:r w:rsidRPr="00EA3572">
        <w:rPr>
          <w:sz w:val="20"/>
          <w:szCs w:val="20"/>
        </w:rPr>
        <w:t xml:space="preserve">Gazi: user will choose according to the experience quality. Bitrate does not change in foveated rendering. </w:t>
      </w:r>
    </w:p>
    <w:p w14:paraId="7FEC88B4" w14:textId="77777777" w:rsidR="00A11E07" w:rsidRPr="00EA3572" w:rsidRDefault="001308F8">
      <w:pPr>
        <w:rPr>
          <w:sz w:val="20"/>
          <w:szCs w:val="20"/>
        </w:rPr>
      </w:pPr>
      <w:r w:rsidRPr="00EA3572">
        <w:rPr>
          <w:sz w:val="20"/>
          <w:szCs w:val="20"/>
        </w:rPr>
        <w:t xml:space="preserve">Liangping: Profile is better selected by server. How would the user select the profile? </w:t>
      </w:r>
    </w:p>
    <w:p w14:paraId="7FEC88B5" w14:textId="77777777" w:rsidR="00A11E07" w:rsidRPr="00EA3572" w:rsidRDefault="001308F8">
      <w:pPr>
        <w:rPr>
          <w:sz w:val="20"/>
          <w:szCs w:val="20"/>
        </w:rPr>
      </w:pPr>
      <w:r w:rsidRPr="00EA3572">
        <w:rPr>
          <w:sz w:val="20"/>
          <w:szCs w:val="20"/>
        </w:rPr>
        <w:t xml:space="preserve">Gazi: Server does not have enough info to select better quality. The PSNR value may not be good enough. </w:t>
      </w:r>
    </w:p>
    <w:p w14:paraId="7FEC88B6" w14:textId="77777777" w:rsidR="00A11E07" w:rsidRPr="00EA3572" w:rsidRDefault="001308F8">
      <w:pPr>
        <w:rPr>
          <w:sz w:val="20"/>
          <w:szCs w:val="20"/>
        </w:rPr>
      </w:pPr>
      <w:r w:rsidRPr="00EA3572">
        <w:rPr>
          <w:sz w:val="20"/>
          <w:szCs w:val="20"/>
        </w:rPr>
        <w:t xml:space="preserve">Saba: Discuss further offline and revision incorporating comments can be submitted in the next SA4 meeting. </w:t>
      </w:r>
    </w:p>
    <w:p w14:paraId="7FEC88B7" w14:textId="77777777" w:rsidR="00A11E07" w:rsidRPr="00EA3572" w:rsidRDefault="001308F8">
      <w:pPr>
        <w:rPr>
          <w:sz w:val="20"/>
          <w:szCs w:val="20"/>
        </w:rPr>
      </w:pPr>
      <w:r w:rsidRPr="00EA3572">
        <w:rPr>
          <w:sz w:val="20"/>
          <w:szCs w:val="20"/>
          <w:u w:val="single"/>
        </w:rPr>
        <w:t>Decision</w:t>
      </w:r>
      <w:r w:rsidRPr="00EA3572">
        <w:rPr>
          <w:sz w:val="20"/>
          <w:szCs w:val="20"/>
        </w:rPr>
        <w:t xml:space="preserve">: Noted. </w:t>
      </w:r>
    </w:p>
    <w:p w14:paraId="7FEC88B8" w14:textId="77777777" w:rsidR="00A11E07" w:rsidRDefault="00A11E07"/>
    <w:p w14:paraId="7FEC88B9" w14:textId="77777777" w:rsidR="00A11E07" w:rsidRDefault="001308F8">
      <w:pPr>
        <w:rPr>
          <w:b/>
          <w:color w:val="000000"/>
        </w:rPr>
      </w:pPr>
      <w:r>
        <w:rPr>
          <w:b/>
          <w:color w:val="000000"/>
        </w:rPr>
        <w:t>4.6 AvCall-MED (Avatar Communications)</w:t>
      </w:r>
    </w:p>
    <w:p w14:paraId="7FEC88BA" w14:textId="77777777" w:rsidR="00A11E07" w:rsidRDefault="00A11E07"/>
    <w:tbl>
      <w:tblPr>
        <w:tblStyle w:val="afffffffffffff4"/>
        <w:tblW w:w="7260" w:type="dxa"/>
        <w:tblLayout w:type="fixed"/>
        <w:tblLook w:val="0400" w:firstRow="0" w:lastRow="0" w:firstColumn="0" w:lastColumn="0" w:noHBand="0" w:noVBand="1"/>
      </w:tblPr>
      <w:tblGrid>
        <w:gridCol w:w="1260"/>
        <w:gridCol w:w="4020"/>
        <w:gridCol w:w="1980"/>
      </w:tblGrid>
      <w:tr w:rsidR="00A11E07" w14:paraId="7FEC88BE" w14:textId="77777777">
        <w:trPr>
          <w:trHeight w:val="400"/>
        </w:trPr>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FEC88BB" w14:textId="77777777" w:rsidR="00A11E07" w:rsidRDefault="001308F8">
            <w:pPr>
              <w:rPr>
                <w:b/>
                <w:color w:val="0000FF"/>
                <w:sz w:val="16"/>
                <w:szCs w:val="16"/>
                <w:u w:val="single"/>
              </w:rPr>
            </w:pPr>
            <w:hyperlink r:id="rId15">
              <w:r>
                <w:rPr>
                  <w:b/>
                  <w:color w:val="0000FF"/>
                  <w:sz w:val="16"/>
                  <w:szCs w:val="16"/>
                  <w:u w:val="single"/>
                </w:rPr>
                <w:t>S4aR250095</w:t>
              </w:r>
            </w:hyperlink>
          </w:p>
        </w:tc>
        <w:tc>
          <w:tcPr>
            <w:tcW w:w="4020" w:type="dxa"/>
            <w:tcBorders>
              <w:top w:val="single" w:sz="4" w:space="0" w:color="A6A6A6"/>
              <w:left w:val="nil"/>
              <w:bottom w:val="single" w:sz="4" w:space="0" w:color="A6A6A6"/>
              <w:right w:val="single" w:sz="4" w:space="0" w:color="A6A6A6"/>
            </w:tcBorders>
            <w:shd w:val="clear" w:color="auto" w:fill="auto"/>
          </w:tcPr>
          <w:p w14:paraId="7FEC88BC" w14:textId="77777777" w:rsidR="00A11E07" w:rsidRDefault="001308F8">
            <w:pPr>
              <w:rPr>
                <w:sz w:val="16"/>
                <w:szCs w:val="16"/>
              </w:rPr>
            </w:pPr>
            <w:r>
              <w:rPr>
                <w:sz w:val="16"/>
                <w:szCs w:val="16"/>
              </w:rPr>
              <w:t>[AvCall-MED] Call setup and capability negotiation call flows</w:t>
            </w:r>
          </w:p>
        </w:tc>
        <w:tc>
          <w:tcPr>
            <w:tcW w:w="1980" w:type="dxa"/>
            <w:tcBorders>
              <w:top w:val="single" w:sz="4" w:space="0" w:color="A6A6A6"/>
              <w:left w:val="nil"/>
              <w:bottom w:val="single" w:sz="4" w:space="0" w:color="A6A6A6"/>
              <w:right w:val="single" w:sz="4" w:space="0" w:color="A6A6A6"/>
            </w:tcBorders>
            <w:shd w:val="clear" w:color="auto" w:fill="auto"/>
          </w:tcPr>
          <w:p w14:paraId="7FEC88BD" w14:textId="77777777" w:rsidR="00A11E07" w:rsidRDefault="001308F8">
            <w:pPr>
              <w:rPr>
                <w:sz w:val="16"/>
                <w:szCs w:val="16"/>
              </w:rPr>
            </w:pPr>
            <w:r>
              <w:rPr>
                <w:sz w:val="16"/>
                <w:szCs w:val="16"/>
              </w:rPr>
              <w:t>Nokia</w:t>
            </w:r>
          </w:p>
        </w:tc>
      </w:tr>
    </w:tbl>
    <w:p w14:paraId="7FEC88BF" w14:textId="77777777" w:rsidR="00A11E07" w:rsidRDefault="00A11E07"/>
    <w:p w14:paraId="7FEC88C0" w14:textId="77777777" w:rsidR="00A11E07" w:rsidRPr="00EA3572" w:rsidRDefault="001308F8">
      <w:pPr>
        <w:rPr>
          <w:sz w:val="20"/>
          <w:szCs w:val="20"/>
        </w:rPr>
      </w:pPr>
      <w:r w:rsidRPr="00EA3572">
        <w:rPr>
          <w:sz w:val="20"/>
          <w:szCs w:val="20"/>
        </w:rPr>
        <w:t>Presenter: Shane</w:t>
      </w:r>
    </w:p>
    <w:p w14:paraId="7FEC88C1" w14:textId="77777777" w:rsidR="00A11E07" w:rsidRPr="00EA3572" w:rsidRDefault="001308F8">
      <w:pPr>
        <w:rPr>
          <w:sz w:val="20"/>
          <w:szCs w:val="20"/>
        </w:rPr>
      </w:pPr>
      <w:r w:rsidRPr="00EA3572">
        <w:rPr>
          <w:sz w:val="20"/>
          <w:szCs w:val="20"/>
        </w:rPr>
        <w:t xml:space="preserve">Discussion: </w:t>
      </w:r>
    </w:p>
    <w:p w14:paraId="7FEC88C2" w14:textId="77777777" w:rsidR="00A11E07" w:rsidRPr="00EA3572" w:rsidRDefault="001308F8">
      <w:pPr>
        <w:rPr>
          <w:sz w:val="20"/>
          <w:szCs w:val="20"/>
        </w:rPr>
      </w:pPr>
      <w:r w:rsidRPr="00EA3572">
        <w:rPr>
          <w:sz w:val="20"/>
          <w:szCs w:val="20"/>
        </w:rPr>
        <w:t xml:space="preserve">Imed: I’ve merged some text into e.g. the new part Z, and submitted for this meeting. We can check together to see how to merge. </w:t>
      </w:r>
    </w:p>
    <w:p w14:paraId="7FEC88C3" w14:textId="77777777" w:rsidR="00A11E07" w:rsidRPr="00EA3572" w:rsidRDefault="001308F8">
      <w:pPr>
        <w:rPr>
          <w:sz w:val="20"/>
          <w:szCs w:val="20"/>
        </w:rPr>
      </w:pPr>
      <w:r w:rsidRPr="00EA3572">
        <w:rPr>
          <w:sz w:val="20"/>
          <w:szCs w:val="20"/>
        </w:rPr>
        <w:t xml:space="preserve">Shane: Sure, let’s check your contribution together. </w:t>
      </w:r>
    </w:p>
    <w:p w14:paraId="7FEC88C4" w14:textId="77777777" w:rsidR="00A11E07" w:rsidRPr="00EA3572" w:rsidRDefault="001308F8">
      <w:pPr>
        <w:rPr>
          <w:sz w:val="20"/>
          <w:szCs w:val="20"/>
        </w:rPr>
      </w:pPr>
      <w:r w:rsidRPr="00EA3572">
        <w:rPr>
          <w:sz w:val="20"/>
          <w:szCs w:val="20"/>
          <w:u w:val="single"/>
        </w:rPr>
        <w:t>Decision</w:t>
      </w:r>
      <w:r w:rsidRPr="00EA3572">
        <w:rPr>
          <w:sz w:val="20"/>
          <w:szCs w:val="20"/>
        </w:rPr>
        <w:t xml:space="preserve">: Noted </w:t>
      </w:r>
    </w:p>
    <w:p w14:paraId="7FEC88C5" w14:textId="77777777" w:rsidR="00A11E07" w:rsidRPr="00EA3572" w:rsidRDefault="00A11E07">
      <w:pPr>
        <w:rPr>
          <w:sz w:val="20"/>
          <w:szCs w:val="20"/>
        </w:rPr>
      </w:pPr>
    </w:p>
    <w:p w14:paraId="7FEC88C6" w14:textId="77777777" w:rsidR="00A11E07" w:rsidRDefault="00A11E07"/>
    <w:tbl>
      <w:tblPr>
        <w:tblStyle w:val="afffffffffffff5"/>
        <w:tblW w:w="7260" w:type="dxa"/>
        <w:tblBorders>
          <w:top w:val="single" w:sz="4" w:space="0" w:color="auto"/>
          <w:left w:val="single" w:sz="4" w:space="0" w:color="auto"/>
          <w:bottom w:val="single" w:sz="4" w:space="0" w:color="auto"/>
          <w:right w:val="single" w:sz="4" w:space="0" w:color="auto"/>
          <w:insideH w:val="single" w:sz="4" w:space="0" w:color="A6A6A6"/>
          <w:insideV w:val="single" w:sz="4" w:space="0" w:color="A6A6A6"/>
        </w:tblBorders>
        <w:tblLayout w:type="fixed"/>
        <w:tblLook w:val="0400" w:firstRow="0" w:lastRow="0" w:firstColumn="0" w:lastColumn="0" w:noHBand="0" w:noVBand="1"/>
      </w:tblPr>
      <w:tblGrid>
        <w:gridCol w:w="1260"/>
        <w:gridCol w:w="4020"/>
        <w:gridCol w:w="1980"/>
      </w:tblGrid>
      <w:tr w:rsidR="00A11E07" w14:paraId="7FEC88CA" w14:textId="77777777" w:rsidTr="00EA3572">
        <w:trPr>
          <w:trHeight w:val="400"/>
        </w:trPr>
        <w:tc>
          <w:tcPr>
            <w:tcW w:w="1260" w:type="dxa"/>
            <w:shd w:val="clear" w:color="auto" w:fill="auto"/>
          </w:tcPr>
          <w:p w14:paraId="7FEC88C7" w14:textId="77777777" w:rsidR="00A11E07" w:rsidRDefault="001308F8">
            <w:pPr>
              <w:rPr>
                <w:b/>
                <w:color w:val="0000FF"/>
                <w:sz w:val="16"/>
                <w:szCs w:val="16"/>
                <w:u w:val="single"/>
              </w:rPr>
            </w:pPr>
            <w:hyperlink r:id="rId16">
              <w:r>
                <w:rPr>
                  <w:b/>
                  <w:color w:val="0000FF"/>
                  <w:sz w:val="16"/>
                  <w:szCs w:val="16"/>
                  <w:u w:val="single"/>
                </w:rPr>
                <w:t>S4aR250096</w:t>
              </w:r>
            </w:hyperlink>
          </w:p>
        </w:tc>
        <w:tc>
          <w:tcPr>
            <w:tcW w:w="4020" w:type="dxa"/>
            <w:shd w:val="clear" w:color="auto" w:fill="auto"/>
          </w:tcPr>
          <w:p w14:paraId="7FEC88C8" w14:textId="77777777" w:rsidR="00A11E07" w:rsidRDefault="001308F8">
            <w:pPr>
              <w:rPr>
                <w:sz w:val="16"/>
                <w:szCs w:val="16"/>
              </w:rPr>
            </w:pPr>
            <w:r>
              <w:rPr>
                <w:sz w:val="16"/>
                <w:szCs w:val="16"/>
              </w:rPr>
              <w:t>[AvCall-MED] Call Flow for Avatar Communication</w:t>
            </w:r>
          </w:p>
        </w:tc>
        <w:tc>
          <w:tcPr>
            <w:tcW w:w="1980" w:type="dxa"/>
            <w:shd w:val="clear" w:color="auto" w:fill="auto"/>
          </w:tcPr>
          <w:p w14:paraId="7FEC88C9" w14:textId="77777777" w:rsidR="00A11E07" w:rsidRDefault="001308F8">
            <w:pPr>
              <w:rPr>
                <w:sz w:val="16"/>
                <w:szCs w:val="16"/>
              </w:rPr>
            </w:pPr>
            <w:r>
              <w:rPr>
                <w:sz w:val="16"/>
                <w:szCs w:val="16"/>
              </w:rPr>
              <w:t>Qualcomm Incorporated</w:t>
            </w:r>
          </w:p>
        </w:tc>
      </w:tr>
    </w:tbl>
    <w:p w14:paraId="7FEC88CB" w14:textId="77777777" w:rsidR="00A11E07" w:rsidRDefault="00A11E07"/>
    <w:p w14:paraId="7FEC88CC" w14:textId="77777777" w:rsidR="00A11E07" w:rsidRPr="00EA3572" w:rsidRDefault="001308F8">
      <w:pPr>
        <w:rPr>
          <w:sz w:val="20"/>
          <w:szCs w:val="20"/>
        </w:rPr>
      </w:pPr>
      <w:r w:rsidRPr="00EA3572">
        <w:rPr>
          <w:sz w:val="20"/>
          <w:szCs w:val="20"/>
        </w:rPr>
        <w:t>Presenter: Imed</w:t>
      </w:r>
    </w:p>
    <w:p w14:paraId="7FEC88CD" w14:textId="77777777" w:rsidR="00A11E07" w:rsidRPr="00EA3572" w:rsidRDefault="001308F8">
      <w:pPr>
        <w:rPr>
          <w:sz w:val="20"/>
          <w:szCs w:val="20"/>
        </w:rPr>
      </w:pPr>
      <w:r w:rsidRPr="00EA3572">
        <w:rPr>
          <w:sz w:val="20"/>
          <w:szCs w:val="20"/>
        </w:rPr>
        <w:t>Discussion:</w:t>
      </w:r>
    </w:p>
    <w:p w14:paraId="7FEC88CE" w14:textId="77777777" w:rsidR="00A11E07" w:rsidRPr="00EA3572" w:rsidRDefault="001308F8">
      <w:pPr>
        <w:rPr>
          <w:sz w:val="20"/>
          <w:szCs w:val="20"/>
        </w:rPr>
      </w:pPr>
      <w:r w:rsidRPr="00EA3572">
        <w:rPr>
          <w:sz w:val="20"/>
          <w:szCs w:val="20"/>
        </w:rPr>
        <w:t>Huanyu: our comments are not addressed in this version, is it for TR 26.813 or TS?</w:t>
      </w:r>
    </w:p>
    <w:p w14:paraId="7FEC88CF" w14:textId="77777777" w:rsidR="00A11E07" w:rsidRPr="00EA3572" w:rsidRDefault="001308F8">
      <w:pPr>
        <w:rPr>
          <w:sz w:val="20"/>
          <w:szCs w:val="20"/>
        </w:rPr>
      </w:pPr>
      <w:r w:rsidRPr="00EA3572">
        <w:rPr>
          <w:sz w:val="20"/>
          <w:szCs w:val="20"/>
        </w:rPr>
        <w:t xml:space="preserve">Imed: I will double check your comments. This would be included in the CR to TS 26.264. </w:t>
      </w:r>
    </w:p>
    <w:p w14:paraId="7FEC88D0" w14:textId="77777777" w:rsidR="00A11E07" w:rsidRPr="00EA3572" w:rsidRDefault="001308F8">
      <w:pPr>
        <w:rPr>
          <w:sz w:val="20"/>
          <w:szCs w:val="20"/>
        </w:rPr>
      </w:pPr>
      <w:r w:rsidRPr="00EA3572">
        <w:rPr>
          <w:sz w:val="20"/>
          <w:szCs w:val="20"/>
        </w:rPr>
        <w:t xml:space="preserve">Shane: It looks good. I will add my inputs (from </w:t>
      </w:r>
      <w:hyperlink r:id="rId17">
        <w:r w:rsidRPr="00EA3572">
          <w:rPr>
            <w:b/>
            <w:color w:val="0000FF"/>
            <w:sz w:val="20"/>
            <w:szCs w:val="20"/>
            <w:u w:val="single"/>
          </w:rPr>
          <w:t>S4aR250095</w:t>
        </w:r>
      </w:hyperlink>
      <w:r w:rsidRPr="00EA3572">
        <w:rPr>
          <w:sz w:val="20"/>
          <w:szCs w:val="20"/>
        </w:rPr>
        <w:t>) to Z part to refine the text.</w:t>
      </w:r>
    </w:p>
    <w:p w14:paraId="7FEC88D1" w14:textId="77777777" w:rsidR="00A11E07" w:rsidRPr="00EA3572" w:rsidRDefault="001308F8">
      <w:pPr>
        <w:rPr>
          <w:sz w:val="20"/>
          <w:szCs w:val="20"/>
        </w:rPr>
      </w:pPr>
      <w:r w:rsidRPr="00EA3572">
        <w:rPr>
          <w:sz w:val="20"/>
          <w:szCs w:val="20"/>
        </w:rPr>
        <w:t>Imed: ok, we can submit to the May meeting as a joint contribution.</w:t>
      </w:r>
    </w:p>
    <w:p w14:paraId="7FEC88D2" w14:textId="77777777" w:rsidR="00A11E07" w:rsidRPr="00EA3572" w:rsidRDefault="001308F8">
      <w:pPr>
        <w:rPr>
          <w:sz w:val="20"/>
          <w:szCs w:val="20"/>
        </w:rPr>
      </w:pPr>
      <w:r w:rsidRPr="00EA3572">
        <w:rPr>
          <w:sz w:val="20"/>
          <w:szCs w:val="20"/>
          <w:u w:val="single"/>
        </w:rPr>
        <w:t>Decision</w:t>
      </w:r>
      <w:r w:rsidRPr="00EA3572">
        <w:rPr>
          <w:sz w:val="20"/>
          <w:szCs w:val="20"/>
        </w:rPr>
        <w:t>: Noted</w:t>
      </w:r>
    </w:p>
    <w:p w14:paraId="7FEC88D3" w14:textId="77777777" w:rsidR="00A11E07" w:rsidRDefault="00A11E07"/>
    <w:p w14:paraId="7FEC88D4" w14:textId="77777777" w:rsidR="00A11E07" w:rsidRDefault="00A11E07"/>
    <w:tbl>
      <w:tblPr>
        <w:tblStyle w:val="afffffffffffff6"/>
        <w:tblW w:w="7260" w:type="dxa"/>
        <w:tblBorders>
          <w:top w:val="single" w:sz="4" w:space="0" w:color="auto"/>
          <w:left w:val="single" w:sz="4" w:space="0" w:color="auto"/>
          <w:bottom w:val="single" w:sz="4" w:space="0" w:color="auto"/>
          <w:right w:val="single" w:sz="4" w:space="0" w:color="auto"/>
          <w:insideH w:val="single" w:sz="4" w:space="0" w:color="A6A6A6"/>
          <w:insideV w:val="single" w:sz="4" w:space="0" w:color="A6A6A6"/>
        </w:tblBorders>
        <w:tblLayout w:type="fixed"/>
        <w:tblLook w:val="0400" w:firstRow="0" w:lastRow="0" w:firstColumn="0" w:lastColumn="0" w:noHBand="0" w:noVBand="1"/>
      </w:tblPr>
      <w:tblGrid>
        <w:gridCol w:w="1260"/>
        <w:gridCol w:w="4020"/>
        <w:gridCol w:w="1980"/>
      </w:tblGrid>
      <w:tr w:rsidR="00A11E07" w14:paraId="7FEC88D8" w14:textId="77777777" w:rsidTr="00EA3572">
        <w:trPr>
          <w:trHeight w:val="400"/>
        </w:trPr>
        <w:tc>
          <w:tcPr>
            <w:tcW w:w="1260" w:type="dxa"/>
            <w:shd w:val="clear" w:color="auto" w:fill="auto"/>
          </w:tcPr>
          <w:p w14:paraId="7FEC88D5" w14:textId="77777777" w:rsidR="00A11E07" w:rsidRDefault="001308F8">
            <w:pPr>
              <w:rPr>
                <w:b/>
                <w:color w:val="0000FF"/>
                <w:sz w:val="16"/>
                <w:szCs w:val="16"/>
                <w:u w:val="single"/>
              </w:rPr>
            </w:pPr>
            <w:hyperlink r:id="rId18">
              <w:r>
                <w:rPr>
                  <w:b/>
                  <w:color w:val="0000FF"/>
                  <w:sz w:val="16"/>
                  <w:szCs w:val="16"/>
                  <w:u w:val="single"/>
                </w:rPr>
                <w:t>S4aR250097</w:t>
              </w:r>
            </w:hyperlink>
          </w:p>
        </w:tc>
        <w:tc>
          <w:tcPr>
            <w:tcW w:w="4020" w:type="dxa"/>
            <w:shd w:val="clear" w:color="auto" w:fill="auto"/>
          </w:tcPr>
          <w:p w14:paraId="7FEC88D6" w14:textId="77777777" w:rsidR="00A11E07" w:rsidRDefault="001308F8">
            <w:pPr>
              <w:rPr>
                <w:sz w:val="16"/>
                <w:szCs w:val="16"/>
              </w:rPr>
            </w:pPr>
            <w:r>
              <w:rPr>
                <w:sz w:val="16"/>
                <w:szCs w:val="16"/>
              </w:rPr>
              <w:t>[AvCall-MED] Avatar Media Formats</w:t>
            </w:r>
          </w:p>
        </w:tc>
        <w:tc>
          <w:tcPr>
            <w:tcW w:w="1980" w:type="dxa"/>
            <w:shd w:val="clear" w:color="auto" w:fill="auto"/>
          </w:tcPr>
          <w:p w14:paraId="7FEC88D7" w14:textId="77777777" w:rsidR="00A11E07" w:rsidRDefault="001308F8">
            <w:pPr>
              <w:rPr>
                <w:sz w:val="16"/>
                <w:szCs w:val="16"/>
              </w:rPr>
            </w:pPr>
            <w:r>
              <w:rPr>
                <w:sz w:val="16"/>
                <w:szCs w:val="16"/>
              </w:rPr>
              <w:t>Qualcomm Incorporated</w:t>
            </w:r>
          </w:p>
        </w:tc>
      </w:tr>
    </w:tbl>
    <w:p w14:paraId="7FEC88D9" w14:textId="77777777" w:rsidR="00A11E07" w:rsidRPr="00EA3572" w:rsidRDefault="00A11E07">
      <w:pPr>
        <w:rPr>
          <w:sz w:val="20"/>
          <w:szCs w:val="20"/>
        </w:rPr>
      </w:pPr>
    </w:p>
    <w:p w14:paraId="7FEC88DA" w14:textId="77777777" w:rsidR="00A11E07" w:rsidRPr="00EA3572" w:rsidRDefault="001308F8">
      <w:pPr>
        <w:rPr>
          <w:sz w:val="20"/>
          <w:szCs w:val="20"/>
        </w:rPr>
      </w:pPr>
      <w:r w:rsidRPr="00EA3572">
        <w:rPr>
          <w:sz w:val="20"/>
          <w:szCs w:val="20"/>
        </w:rPr>
        <w:t>Presenter: Imed</w:t>
      </w:r>
    </w:p>
    <w:p w14:paraId="7FEC88DB" w14:textId="77777777" w:rsidR="00A11E07" w:rsidRPr="00EA3572" w:rsidRDefault="001308F8">
      <w:pPr>
        <w:rPr>
          <w:sz w:val="20"/>
          <w:szCs w:val="20"/>
        </w:rPr>
      </w:pPr>
      <w:r w:rsidRPr="00EA3572">
        <w:rPr>
          <w:sz w:val="20"/>
          <w:szCs w:val="20"/>
        </w:rPr>
        <w:t>Discussion</w:t>
      </w:r>
    </w:p>
    <w:p w14:paraId="7FEC88DC" w14:textId="77777777" w:rsidR="00A11E07" w:rsidRPr="00EA3572" w:rsidRDefault="001308F8">
      <w:pPr>
        <w:rPr>
          <w:sz w:val="20"/>
          <w:szCs w:val="20"/>
        </w:rPr>
      </w:pPr>
      <w:r w:rsidRPr="00EA3572">
        <w:rPr>
          <w:sz w:val="20"/>
          <w:szCs w:val="20"/>
        </w:rPr>
        <w:t xml:space="preserve">It is expected to have a merged proposal with 099 for the May meeting. </w:t>
      </w:r>
    </w:p>
    <w:p w14:paraId="7FEC88DD" w14:textId="77777777" w:rsidR="00A11E07" w:rsidRPr="00EA3572" w:rsidRDefault="001308F8">
      <w:pPr>
        <w:rPr>
          <w:sz w:val="20"/>
          <w:szCs w:val="20"/>
        </w:rPr>
      </w:pPr>
      <w:r w:rsidRPr="00EA3572">
        <w:rPr>
          <w:sz w:val="20"/>
          <w:szCs w:val="20"/>
          <w:u w:val="single"/>
        </w:rPr>
        <w:t>Decision</w:t>
      </w:r>
      <w:r w:rsidRPr="00EA3572">
        <w:rPr>
          <w:sz w:val="20"/>
          <w:szCs w:val="20"/>
        </w:rPr>
        <w:t xml:space="preserve">: noted </w:t>
      </w:r>
    </w:p>
    <w:p w14:paraId="7FEC88DE" w14:textId="77777777" w:rsidR="00A11E07" w:rsidRDefault="00A11E07"/>
    <w:p w14:paraId="7FEC88DF" w14:textId="77777777" w:rsidR="00A11E07" w:rsidRDefault="00A11E07"/>
    <w:tbl>
      <w:tblPr>
        <w:tblStyle w:val="afffffffffffff7"/>
        <w:tblW w:w="7260" w:type="dxa"/>
        <w:tblBorders>
          <w:top w:val="single" w:sz="4" w:space="0" w:color="auto"/>
          <w:left w:val="single" w:sz="4" w:space="0" w:color="auto"/>
          <w:bottom w:val="single" w:sz="4" w:space="0" w:color="auto"/>
          <w:right w:val="single" w:sz="4" w:space="0" w:color="auto"/>
          <w:insideH w:val="single" w:sz="4" w:space="0" w:color="A6A6A6"/>
          <w:insideV w:val="single" w:sz="4" w:space="0" w:color="A6A6A6"/>
        </w:tblBorders>
        <w:tblLayout w:type="fixed"/>
        <w:tblLook w:val="0400" w:firstRow="0" w:lastRow="0" w:firstColumn="0" w:lastColumn="0" w:noHBand="0" w:noVBand="1"/>
      </w:tblPr>
      <w:tblGrid>
        <w:gridCol w:w="1260"/>
        <w:gridCol w:w="4020"/>
        <w:gridCol w:w="1980"/>
      </w:tblGrid>
      <w:tr w:rsidR="00A11E07" w14:paraId="7FEC88E3" w14:textId="77777777" w:rsidTr="00EA3572">
        <w:trPr>
          <w:trHeight w:val="400"/>
        </w:trPr>
        <w:tc>
          <w:tcPr>
            <w:tcW w:w="1260" w:type="dxa"/>
            <w:shd w:val="clear" w:color="auto" w:fill="auto"/>
          </w:tcPr>
          <w:p w14:paraId="7FEC88E0" w14:textId="77777777" w:rsidR="00A11E07" w:rsidRDefault="001308F8">
            <w:pPr>
              <w:rPr>
                <w:b/>
                <w:color w:val="0000FF"/>
                <w:sz w:val="16"/>
                <w:szCs w:val="16"/>
                <w:u w:val="single"/>
              </w:rPr>
            </w:pPr>
            <w:hyperlink r:id="rId19">
              <w:r>
                <w:rPr>
                  <w:b/>
                  <w:color w:val="0000FF"/>
                  <w:sz w:val="16"/>
                  <w:szCs w:val="16"/>
                  <w:u w:val="single"/>
                </w:rPr>
                <w:t>S4aR250099</w:t>
              </w:r>
            </w:hyperlink>
          </w:p>
        </w:tc>
        <w:tc>
          <w:tcPr>
            <w:tcW w:w="4020" w:type="dxa"/>
            <w:shd w:val="clear" w:color="auto" w:fill="auto"/>
          </w:tcPr>
          <w:p w14:paraId="7FEC88E1" w14:textId="77777777" w:rsidR="00A11E07" w:rsidRDefault="001308F8">
            <w:pPr>
              <w:rPr>
                <w:sz w:val="16"/>
                <w:szCs w:val="16"/>
              </w:rPr>
            </w:pPr>
            <w:r>
              <w:rPr>
                <w:sz w:val="16"/>
                <w:szCs w:val="16"/>
              </w:rPr>
              <w:t>[AvCall-MED] Update on Avatar Formats</w:t>
            </w:r>
          </w:p>
        </w:tc>
        <w:tc>
          <w:tcPr>
            <w:tcW w:w="1980" w:type="dxa"/>
            <w:shd w:val="clear" w:color="auto" w:fill="auto"/>
          </w:tcPr>
          <w:p w14:paraId="7FEC88E2" w14:textId="77777777" w:rsidR="00A11E07" w:rsidRDefault="001308F8">
            <w:pPr>
              <w:rPr>
                <w:sz w:val="16"/>
                <w:szCs w:val="16"/>
              </w:rPr>
            </w:pPr>
            <w:r>
              <w:rPr>
                <w:sz w:val="16"/>
                <w:szCs w:val="16"/>
              </w:rPr>
              <w:t>InterDigital Canada</w:t>
            </w:r>
          </w:p>
        </w:tc>
      </w:tr>
    </w:tbl>
    <w:p w14:paraId="7FEC88E4" w14:textId="77777777" w:rsidR="00A11E07" w:rsidRDefault="00A11E07"/>
    <w:p w14:paraId="7FEC88E5" w14:textId="77777777" w:rsidR="00A11E07" w:rsidRPr="00EA3572" w:rsidRDefault="001308F8">
      <w:pPr>
        <w:rPr>
          <w:sz w:val="20"/>
          <w:szCs w:val="20"/>
        </w:rPr>
      </w:pPr>
      <w:r w:rsidRPr="00EA3572">
        <w:rPr>
          <w:sz w:val="20"/>
          <w:szCs w:val="20"/>
        </w:rPr>
        <w:t>Presenter: Srinivas</w:t>
      </w:r>
    </w:p>
    <w:p w14:paraId="7FEC88E6" w14:textId="77777777" w:rsidR="00A11E07" w:rsidRPr="00EA3572" w:rsidRDefault="001308F8">
      <w:pPr>
        <w:rPr>
          <w:sz w:val="20"/>
          <w:szCs w:val="20"/>
        </w:rPr>
      </w:pPr>
      <w:r w:rsidRPr="00EA3572">
        <w:rPr>
          <w:sz w:val="20"/>
          <w:szCs w:val="20"/>
        </w:rPr>
        <w:t>Discussion</w:t>
      </w:r>
    </w:p>
    <w:p w14:paraId="7FEC88E7" w14:textId="7013129A" w:rsidR="00A11E07" w:rsidRPr="00EA3572" w:rsidRDefault="001308F8">
      <w:pPr>
        <w:rPr>
          <w:sz w:val="20"/>
          <w:szCs w:val="20"/>
        </w:rPr>
      </w:pPr>
      <w:r w:rsidRPr="00F457C0">
        <w:rPr>
          <w:sz w:val="20"/>
          <w:szCs w:val="20"/>
        </w:rPr>
        <w:t>Gazi: does MPEG have the plan to</w:t>
      </w:r>
      <w:r w:rsidR="4A12A480" w:rsidRPr="00F457C0">
        <w:rPr>
          <w:sz w:val="20"/>
          <w:szCs w:val="20"/>
        </w:rPr>
        <w:t xml:space="preserve"> define payload type for</w:t>
      </w:r>
      <w:r w:rsidRPr="00F457C0">
        <w:rPr>
          <w:sz w:val="20"/>
          <w:szCs w:val="20"/>
        </w:rPr>
        <w:t xml:space="preserve"> the avatar animation format?</w:t>
      </w:r>
    </w:p>
    <w:p w14:paraId="7FEC88E8" w14:textId="77777777" w:rsidR="00A11E07" w:rsidRPr="00EA3572" w:rsidRDefault="001308F8">
      <w:pPr>
        <w:rPr>
          <w:sz w:val="20"/>
          <w:szCs w:val="20"/>
        </w:rPr>
      </w:pPr>
      <w:r w:rsidRPr="00EA3572">
        <w:rPr>
          <w:sz w:val="20"/>
          <w:szCs w:val="20"/>
        </w:rPr>
        <w:t>Imed: yes, MPEG is working on that. it would be good to make it available for SA4 folks.</w:t>
      </w:r>
    </w:p>
    <w:p w14:paraId="7FEC88E9" w14:textId="77777777" w:rsidR="00A11E07" w:rsidRPr="00EA3572" w:rsidRDefault="001308F8">
      <w:pPr>
        <w:rPr>
          <w:sz w:val="20"/>
          <w:szCs w:val="20"/>
        </w:rPr>
      </w:pPr>
      <w:r w:rsidRPr="00EA3572">
        <w:rPr>
          <w:sz w:val="20"/>
          <w:szCs w:val="20"/>
        </w:rPr>
        <w:t xml:space="preserve">Gazi: we’d like a little bit more time for clarity on scalability </w:t>
      </w:r>
    </w:p>
    <w:p w14:paraId="7FEC88EA" w14:textId="77777777" w:rsidR="00A11E07" w:rsidRPr="00EA3572" w:rsidRDefault="001308F8">
      <w:pPr>
        <w:rPr>
          <w:sz w:val="20"/>
          <w:szCs w:val="20"/>
        </w:rPr>
      </w:pPr>
      <w:r w:rsidRPr="00EA3572">
        <w:rPr>
          <w:sz w:val="20"/>
          <w:szCs w:val="20"/>
        </w:rPr>
        <w:t xml:space="preserve">Imed: nothing here goes to TS yet. we can have further discussion on May meeting. </w:t>
      </w:r>
    </w:p>
    <w:p w14:paraId="7FEC88EB" w14:textId="77777777" w:rsidR="00A11E07" w:rsidRPr="00EA3572" w:rsidRDefault="001308F8">
      <w:pPr>
        <w:rPr>
          <w:sz w:val="20"/>
          <w:szCs w:val="20"/>
        </w:rPr>
      </w:pPr>
      <w:r w:rsidRPr="00EA3572">
        <w:rPr>
          <w:sz w:val="20"/>
          <w:szCs w:val="20"/>
          <w:u w:val="single"/>
        </w:rPr>
        <w:t>Decision</w:t>
      </w:r>
      <w:r w:rsidRPr="00EA3572">
        <w:rPr>
          <w:sz w:val="20"/>
          <w:szCs w:val="20"/>
        </w:rPr>
        <w:t xml:space="preserve">: noted </w:t>
      </w:r>
    </w:p>
    <w:p w14:paraId="7FEC88EC" w14:textId="77777777" w:rsidR="00A11E07" w:rsidRDefault="00A11E07"/>
    <w:p w14:paraId="7FEC88ED" w14:textId="77777777" w:rsidR="00A11E07" w:rsidRDefault="001308F8">
      <w:pPr>
        <w:rPr>
          <w:b/>
        </w:rPr>
      </w:pPr>
      <w:r>
        <w:rPr>
          <w:b/>
          <w:color w:val="000000"/>
        </w:rPr>
        <w:t>4.6 5G_RTP_Ph2 (Study of 5G Real-time Transport Protocol Configurations, Phase 2)</w:t>
      </w:r>
    </w:p>
    <w:p w14:paraId="7FEC88EE" w14:textId="77777777" w:rsidR="00A11E07" w:rsidRDefault="00A11E07">
      <w:pPr>
        <w:rPr>
          <w:b/>
        </w:rPr>
      </w:pPr>
    </w:p>
    <w:tbl>
      <w:tblPr>
        <w:tblStyle w:val="afffffffffffff8"/>
        <w:tblW w:w="7290" w:type="dxa"/>
        <w:tblBorders>
          <w:top w:val="single" w:sz="4" w:space="0" w:color="auto"/>
          <w:left w:val="single" w:sz="4" w:space="0" w:color="auto"/>
          <w:bottom w:val="single" w:sz="4" w:space="0" w:color="auto"/>
          <w:right w:val="single" w:sz="4" w:space="0" w:color="auto"/>
          <w:insideH w:val="single" w:sz="8" w:space="0" w:color="A6A6A6"/>
          <w:insideV w:val="single" w:sz="8" w:space="0" w:color="A6A6A6"/>
        </w:tblBorders>
        <w:tblLayout w:type="fixed"/>
        <w:tblLook w:val="0600" w:firstRow="0" w:lastRow="0" w:firstColumn="0" w:lastColumn="0" w:noHBand="1" w:noVBand="1"/>
      </w:tblPr>
      <w:tblGrid>
        <w:gridCol w:w="1275"/>
        <w:gridCol w:w="4050"/>
        <w:gridCol w:w="1965"/>
      </w:tblGrid>
      <w:tr w:rsidR="00A11E07" w14:paraId="7FEC88F2" w14:textId="77777777" w:rsidTr="00EA3572">
        <w:trPr>
          <w:trHeight w:val="555"/>
        </w:trPr>
        <w:tc>
          <w:tcPr>
            <w:tcW w:w="1275" w:type="dxa"/>
            <w:tcMar>
              <w:top w:w="0" w:type="dxa"/>
              <w:left w:w="100" w:type="dxa"/>
              <w:bottom w:w="0" w:type="dxa"/>
              <w:right w:w="100" w:type="dxa"/>
            </w:tcMar>
          </w:tcPr>
          <w:p w14:paraId="7FEC88EF" w14:textId="77777777" w:rsidR="00A11E07" w:rsidRDefault="001308F8">
            <w:pPr>
              <w:rPr>
                <w:b/>
                <w:color w:val="0000FF"/>
                <w:sz w:val="16"/>
                <w:szCs w:val="16"/>
                <w:u w:val="single"/>
              </w:rPr>
            </w:pPr>
            <w:hyperlink r:id="rId20">
              <w:r>
                <w:rPr>
                  <w:b/>
                  <w:color w:val="0000FF"/>
                  <w:sz w:val="16"/>
                  <w:szCs w:val="16"/>
                  <w:u w:val="single"/>
                </w:rPr>
                <w:t>S4aR250100</w:t>
              </w:r>
            </w:hyperlink>
          </w:p>
        </w:tc>
        <w:tc>
          <w:tcPr>
            <w:tcW w:w="4050" w:type="dxa"/>
            <w:tcMar>
              <w:top w:w="0" w:type="dxa"/>
              <w:left w:w="100" w:type="dxa"/>
              <w:bottom w:w="0" w:type="dxa"/>
              <w:right w:w="100" w:type="dxa"/>
            </w:tcMar>
          </w:tcPr>
          <w:p w14:paraId="7FEC88F0" w14:textId="77777777" w:rsidR="00A11E07" w:rsidRDefault="001308F8">
            <w:pPr>
              <w:rPr>
                <w:sz w:val="16"/>
                <w:szCs w:val="16"/>
              </w:rPr>
            </w:pPr>
            <w:r>
              <w:rPr>
                <w:sz w:val="16"/>
                <w:szCs w:val="16"/>
              </w:rPr>
              <w:t>Exploitation of new QoS handling support by the RTC System</w:t>
            </w:r>
          </w:p>
        </w:tc>
        <w:tc>
          <w:tcPr>
            <w:tcW w:w="1965" w:type="dxa"/>
            <w:tcMar>
              <w:top w:w="0" w:type="dxa"/>
              <w:left w:w="100" w:type="dxa"/>
              <w:bottom w:w="0" w:type="dxa"/>
              <w:right w:w="100" w:type="dxa"/>
            </w:tcMar>
          </w:tcPr>
          <w:p w14:paraId="7FEC88F1" w14:textId="77777777" w:rsidR="00A11E07" w:rsidRDefault="001308F8">
            <w:pPr>
              <w:rPr>
                <w:sz w:val="16"/>
                <w:szCs w:val="16"/>
              </w:rPr>
            </w:pPr>
            <w:r>
              <w:rPr>
                <w:sz w:val="16"/>
                <w:szCs w:val="16"/>
              </w:rPr>
              <w:t>BBC</w:t>
            </w:r>
          </w:p>
        </w:tc>
      </w:tr>
    </w:tbl>
    <w:p w14:paraId="7FEC88F3" w14:textId="77777777" w:rsidR="00A11E07" w:rsidRDefault="00A11E07">
      <w:pPr>
        <w:rPr>
          <w:b/>
        </w:rPr>
      </w:pPr>
    </w:p>
    <w:p w14:paraId="7FEC88F4" w14:textId="77777777" w:rsidR="00A11E07" w:rsidRPr="00EA3572" w:rsidRDefault="001308F8">
      <w:pPr>
        <w:rPr>
          <w:sz w:val="20"/>
          <w:szCs w:val="20"/>
        </w:rPr>
      </w:pPr>
      <w:r w:rsidRPr="00EA3572">
        <w:rPr>
          <w:sz w:val="20"/>
          <w:szCs w:val="20"/>
        </w:rPr>
        <w:t>Presenter: Richard (presenting the version with Lenovo comments)</w:t>
      </w:r>
    </w:p>
    <w:p w14:paraId="7FEC88F5" w14:textId="77777777" w:rsidR="00A11E07" w:rsidRPr="00EA3572" w:rsidRDefault="001308F8">
      <w:pPr>
        <w:rPr>
          <w:sz w:val="20"/>
          <w:szCs w:val="20"/>
        </w:rPr>
      </w:pPr>
      <w:r w:rsidRPr="00EA3572">
        <w:rPr>
          <w:sz w:val="20"/>
          <w:szCs w:val="20"/>
        </w:rPr>
        <w:t xml:space="preserve">Discussion: </w:t>
      </w:r>
    </w:p>
    <w:p w14:paraId="7FEC88F6" w14:textId="77777777" w:rsidR="00A11E07" w:rsidRPr="00EA3572" w:rsidRDefault="001308F8">
      <w:pPr>
        <w:rPr>
          <w:sz w:val="20"/>
          <w:szCs w:val="20"/>
        </w:rPr>
      </w:pPr>
      <w:r w:rsidRPr="00EA3572">
        <w:rPr>
          <w:sz w:val="20"/>
          <w:szCs w:val="20"/>
        </w:rPr>
        <w:t>Rufael: I see no need to mention each low-level feature. What would need to be added to 26.506 that need to be in good shape to cover 26.510 and 26.113? SA2 specifications are already mentioned. For the YAML, you probably have a point that it must be done in a consistent manner.</w:t>
      </w:r>
    </w:p>
    <w:p w14:paraId="7FEC88F7" w14:textId="77777777" w:rsidR="00A11E07" w:rsidRPr="00EA3572" w:rsidRDefault="001308F8">
      <w:pPr>
        <w:rPr>
          <w:sz w:val="20"/>
          <w:szCs w:val="20"/>
        </w:rPr>
      </w:pPr>
      <w:r w:rsidRPr="00EA3572">
        <w:rPr>
          <w:sz w:val="20"/>
          <w:szCs w:val="20"/>
        </w:rPr>
        <w:t>Richard: What’s missing from 26.506 is a few short sentences that say these are the features of the 5GS that you (as an implementer of the feature) can exploit. Why would I want to mark a data burst, what things are I allowed to multiplex, etc.</w:t>
      </w:r>
    </w:p>
    <w:p w14:paraId="7FEC88F8" w14:textId="77777777" w:rsidR="00A11E07" w:rsidRPr="00EA3572" w:rsidRDefault="001308F8">
      <w:pPr>
        <w:rPr>
          <w:sz w:val="20"/>
          <w:szCs w:val="20"/>
        </w:rPr>
      </w:pPr>
      <w:r w:rsidRPr="00EA3572">
        <w:rPr>
          <w:sz w:val="20"/>
          <w:szCs w:val="20"/>
        </w:rPr>
        <w:t>Imed: I think it’s good to have a justification of the features, but the value shows up in stage 3 and beyond, when we do split rendering (SR_IMS). I don’t think the architecture should have a statement that all RTC services are to use it.</w:t>
      </w:r>
    </w:p>
    <w:p w14:paraId="7FEC88F9" w14:textId="77777777" w:rsidR="00A11E07" w:rsidRPr="00EA3572" w:rsidRDefault="001308F8">
      <w:pPr>
        <w:rPr>
          <w:sz w:val="20"/>
          <w:szCs w:val="20"/>
        </w:rPr>
      </w:pPr>
      <w:r w:rsidRPr="00EA3572">
        <w:rPr>
          <w:sz w:val="20"/>
          <w:szCs w:val="20"/>
        </w:rPr>
        <w:t>Richard: A statement may be softer, like may or should, describing how it is intended to be used.</w:t>
      </w:r>
    </w:p>
    <w:p w14:paraId="7FEC88FA" w14:textId="77777777" w:rsidR="00A11E07" w:rsidRPr="00EA3572" w:rsidRDefault="001308F8">
      <w:pPr>
        <w:rPr>
          <w:sz w:val="20"/>
          <w:szCs w:val="20"/>
        </w:rPr>
      </w:pPr>
      <w:r w:rsidRPr="00EA3572">
        <w:rPr>
          <w:sz w:val="20"/>
          <w:szCs w:val="20"/>
        </w:rPr>
        <w:t>Andrei: I share Imed’s view. I can understand your view that we have a MSH that is not part of stage 2, for example, and that we need to provide a bit more information. We had a brief discussion when discussing the WID. The consensus then was that the QoS features would be similar to PDU Set and I think this is not included in 26.506. If we want to be consistent, we need to add PDU Set into Rel-18.</w:t>
      </w:r>
    </w:p>
    <w:p w14:paraId="7FEC88FB" w14:textId="77777777" w:rsidR="00A11E07" w:rsidRPr="00EA3572" w:rsidRDefault="001308F8">
      <w:pPr>
        <w:rPr>
          <w:sz w:val="20"/>
          <w:szCs w:val="20"/>
        </w:rPr>
      </w:pPr>
      <w:r w:rsidRPr="00EA3572">
        <w:rPr>
          <w:sz w:val="20"/>
          <w:szCs w:val="20"/>
        </w:rPr>
        <w:t>Richard: It is not enough that stage 3 specs include this. Until you have a description in stage 2, you cannot really do stage 3. It was previously more of a mix of stage 2 and 3, but there’s an effort to make this more strict.</w:t>
      </w:r>
    </w:p>
    <w:p w14:paraId="7FEC88FC" w14:textId="77777777" w:rsidR="00A11E07" w:rsidRPr="00EA3572" w:rsidRDefault="001308F8">
      <w:pPr>
        <w:rPr>
          <w:sz w:val="20"/>
          <w:szCs w:val="20"/>
        </w:rPr>
      </w:pPr>
      <w:r w:rsidRPr="00EA3572">
        <w:rPr>
          <w:sz w:val="20"/>
          <w:szCs w:val="20"/>
        </w:rPr>
        <w:t>Liangping: There was some statement in 23.501 and it should be sufficient to reference that?</w:t>
      </w:r>
    </w:p>
    <w:p w14:paraId="7FEC88FD" w14:textId="77777777" w:rsidR="00A11E07" w:rsidRPr="00EA3572" w:rsidRDefault="001308F8">
      <w:pPr>
        <w:rPr>
          <w:sz w:val="20"/>
          <w:szCs w:val="20"/>
        </w:rPr>
      </w:pPr>
      <w:r w:rsidRPr="00EA3572">
        <w:rPr>
          <w:sz w:val="20"/>
          <w:szCs w:val="20"/>
        </w:rPr>
        <w:t>Richard: I think there must be more than just a pointer. We probably need a minimum of two sentences, possibly more. For example, what is the point of dynamically changing characteristics?</w:t>
      </w:r>
    </w:p>
    <w:p w14:paraId="7FEC88FE" w14:textId="77777777" w:rsidR="00A11E07" w:rsidRPr="00EA3572" w:rsidRDefault="001308F8">
      <w:pPr>
        <w:rPr>
          <w:sz w:val="20"/>
          <w:szCs w:val="20"/>
        </w:rPr>
      </w:pPr>
      <w:r w:rsidRPr="00EA3572">
        <w:rPr>
          <w:sz w:val="20"/>
          <w:szCs w:val="20"/>
        </w:rPr>
        <w:t>Saba: It is described in 26.113, which is stage 3.</w:t>
      </w:r>
    </w:p>
    <w:p w14:paraId="7FEC88FF" w14:textId="77777777" w:rsidR="00A11E07" w:rsidRPr="00EA3572" w:rsidRDefault="001308F8">
      <w:pPr>
        <w:rPr>
          <w:sz w:val="20"/>
          <w:szCs w:val="20"/>
        </w:rPr>
      </w:pPr>
      <w:r w:rsidRPr="00EA3572">
        <w:rPr>
          <w:sz w:val="20"/>
          <w:szCs w:val="20"/>
        </w:rPr>
        <w:t>Richard: That is not enough.</w:t>
      </w:r>
    </w:p>
    <w:p w14:paraId="7FEC8900" w14:textId="77777777" w:rsidR="00A11E07" w:rsidRPr="00EA3572" w:rsidRDefault="001308F8">
      <w:pPr>
        <w:rPr>
          <w:sz w:val="20"/>
          <w:szCs w:val="20"/>
        </w:rPr>
      </w:pPr>
      <w:r w:rsidRPr="00EA3572">
        <w:rPr>
          <w:sz w:val="20"/>
          <w:szCs w:val="20"/>
        </w:rPr>
        <w:t>Liangping: When you say prototyping of YAML, you mean a syntax check?</w:t>
      </w:r>
    </w:p>
    <w:p w14:paraId="7FEC8901" w14:textId="77777777" w:rsidR="00A11E07" w:rsidRPr="00EA3572" w:rsidRDefault="001308F8">
      <w:pPr>
        <w:rPr>
          <w:sz w:val="20"/>
          <w:szCs w:val="20"/>
        </w:rPr>
      </w:pPr>
      <w:r w:rsidRPr="00EA3572">
        <w:rPr>
          <w:sz w:val="20"/>
          <w:szCs w:val="20"/>
        </w:rPr>
        <w:t>Richard: Yes.</w:t>
      </w:r>
    </w:p>
    <w:p w14:paraId="7FEC8902" w14:textId="77777777" w:rsidR="00A11E07" w:rsidRPr="00EA3572" w:rsidRDefault="001308F8">
      <w:pPr>
        <w:rPr>
          <w:sz w:val="20"/>
          <w:szCs w:val="20"/>
        </w:rPr>
      </w:pPr>
      <w:r w:rsidRPr="00EA3572">
        <w:rPr>
          <w:sz w:val="20"/>
          <w:szCs w:val="20"/>
        </w:rPr>
        <w:t>Serhan: I think one way forward could be to take these parts from stage 3 and put them into stage 2. I think for some cases, the information is already there.</w:t>
      </w:r>
    </w:p>
    <w:p w14:paraId="7FEC8903" w14:textId="77777777" w:rsidR="00A11E07" w:rsidRPr="00EA3572" w:rsidRDefault="001308F8">
      <w:pPr>
        <w:rPr>
          <w:sz w:val="20"/>
          <w:szCs w:val="20"/>
        </w:rPr>
      </w:pPr>
      <w:r w:rsidRPr="00EA3572">
        <w:rPr>
          <w:sz w:val="20"/>
          <w:szCs w:val="20"/>
        </w:rPr>
        <w:t>Richard: Yes, if you have got text already. You may need to raise the level of abstraction slightly, describing what the point is to use it in the RTC system.</w:t>
      </w:r>
    </w:p>
    <w:p w14:paraId="7FEC8904" w14:textId="77777777" w:rsidR="00A11E07" w:rsidRPr="00EA3572" w:rsidRDefault="001308F8">
      <w:pPr>
        <w:rPr>
          <w:sz w:val="20"/>
          <w:szCs w:val="20"/>
        </w:rPr>
      </w:pPr>
      <w:r w:rsidRPr="00EA3572">
        <w:rPr>
          <w:sz w:val="20"/>
          <w:szCs w:val="20"/>
        </w:rPr>
        <w:t>Serhan: We would need to go back to Rel-18.</w:t>
      </w:r>
    </w:p>
    <w:p w14:paraId="7FEC8905" w14:textId="77777777" w:rsidR="00A11E07" w:rsidRPr="00EA3572" w:rsidRDefault="001308F8">
      <w:pPr>
        <w:rPr>
          <w:sz w:val="20"/>
          <w:szCs w:val="20"/>
        </w:rPr>
      </w:pPr>
      <w:r w:rsidRPr="00EA3572">
        <w:rPr>
          <w:sz w:val="20"/>
          <w:szCs w:val="20"/>
        </w:rPr>
        <w:t>Richard: Andrei left a comment in the document about how to place this into the repository, between RTC and MBS SWG. It would be best to make the changes in the same place, to get it right.</w:t>
      </w:r>
    </w:p>
    <w:p w14:paraId="7FEC8906" w14:textId="77777777" w:rsidR="00A11E07" w:rsidRPr="00EA3572" w:rsidRDefault="001308F8">
      <w:pPr>
        <w:rPr>
          <w:sz w:val="20"/>
          <w:szCs w:val="20"/>
        </w:rPr>
      </w:pPr>
      <w:r w:rsidRPr="00EA3572">
        <w:rPr>
          <w:sz w:val="20"/>
          <w:szCs w:val="20"/>
        </w:rPr>
        <w:t>Saba: In 26.506 we are inheriting work from 23.501. Do you think there are still things missing in 26.506?</w:t>
      </w:r>
    </w:p>
    <w:p w14:paraId="7FEC8907" w14:textId="77777777" w:rsidR="00A11E07" w:rsidRPr="00EA3572" w:rsidRDefault="001308F8">
      <w:pPr>
        <w:rPr>
          <w:sz w:val="20"/>
          <w:szCs w:val="20"/>
        </w:rPr>
      </w:pPr>
      <w:r w:rsidRPr="00EA3572">
        <w:rPr>
          <w:sz w:val="20"/>
          <w:szCs w:val="20"/>
        </w:rPr>
        <w:t>Thorsten: For IMS, stage 2 is in 23.228, not 23.501. Could that be the missing part in 26.506?</w:t>
      </w:r>
    </w:p>
    <w:p w14:paraId="7FEC8908" w14:textId="77777777" w:rsidR="00A11E07" w:rsidRPr="00EA3572" w:rsidRDefault="001308F8">
      <w:pPr>
        <w:rPr>
          <w:sz w:val="20"/>
          <w:szCs w:val="20"/>
        </w:rPr>
      </w:pPr>
      <w:r w:rsidRPr="00EA3572">
        <w:rPr>
          <w:sz w:val="20"/>
          <w:szCs w:val="20"/>
        </w:rPr>
        <w:t>Richard: Does RTC use all of the features from 23.501? [No]. We then need to profile it.</w:t>
      </w:r>
    </w:p>
    <w:p w14:paraId="7FEC8909" w14:textId="77777777" w:rsidR="00A11E07" w:rsidRPr="00EA3572" w:rsidRDefault="001308F8">
      <w:pPr>
        <w:rPr>
          <w:sz w:val="20"/>
          <w:szCs w:val="20"/>
        </w:rPr>
      </w:pPr>
      <w:r w:rsidRPr="00EA3572">
        <w:rPr>
          <w:sz w:val="20"/>
          <w:szCs w:val="20"/>
        </w:rPr>
        <w:t>Saba: We cannot have a Rel-19 WID, so proposal 1B must be deleted. Maybe it needs to be clarified what can be changed. Maybe nothing is needed?</w:t>
      </w:r>
    </w:p>
    <w:p w14:paraId="7FEC890A" w14:textId="77777777" w:rsidR="00A11E07" w:rsidRPr="00EA3572" w:rsidRDefault="001308F8">
      <w:pPr>
        <w:rPr>
          <w:sz w:val="20"/>
          <w:szCs w:val="20"/>
        </w:rPr>
      </w:pPr>
      <w:r w:rsidRPr="00EA3572">
        <w:rPr>
          <w:sz w:val="20"/>
          <w:szCs w:val="20"/>
        </w:rPr>
        <w:t>Liangping: For dynamically changing traffic characteristics, SA4 can add more specification. Is it going to be informative or normative?</w:t>
      </w:r>
    </w:p>
    <w:p w14:paraId="7FEC890B" w14:textId="77777777" w:rsidR="00A11E07" w:rsidRPr="00EA3572" w:rsidRDefault="001308F8">
      <w:pPr>
        <w:rPr>
          <w:sz w:val="20"/>
          <w:szCs w:val="20"/>
        </w:rPr>
      </w:pPr>
      <w:r w:rsidRPr="00EA3572">
        <w:rPr>
          <w:sz w:val="20"/>
          <w:szCs w:val="20"/>
        </w:rPr>
        <w:t>Richard: Statements may not be mandatory “shall” but “may” or “should”. A stage 3 API without any stage 2 description would be unmotivated.</w:t>
      </w:r>
    </w:p>
    <w:p w14:paraId="7FEC890C" w14:textId="77777777" w:rsidR="00A11E07" w:rsidRPr="00EA3572" w:rsidRDefault="001308F8">
      <w:pPr>
        <w:rPr>
          <w:sz w:val="20"/>
          <w:szCs w:val="20"/>
        </w:rPr>
      </w:pPr>
      <w:r w:rsidRPr="00EA3572">
        <w:rPr>
          <w:sz w:val="20"/>
          <w:szCs w:val="20"/>
        </w:rPr>
        <w:t>Liangping: Should we ask SA2 to provide a pointer in 23.501 into 26.506?</w:t>
      </w:r>
    </w:p>
    <w:p w14:paraId="7FEC890D" w14:textId="77777777" w:rsidR="00A11E07" w:rsidRPr="00EA3572" w:rsidRDefault="001308F8">
      <w:pPr>
        <w:rPr>
          <w:sz w:val="20"/>
          <w:szCs w:val="20"/>
        </w:rPr>
      </w:pPr>
      <w:r w:rsidRPr="00EA3572">
        <w:rPr>
          <w:sz w:val="20"/>
          <w:szCs w:val="20"/>
        </w:rPr>
        <w:t>Richard: That’s a good question. We probably need to make decisions on a case-by-case basis. People implement stage 3, not stage 2.</w:t>
      </w:r>
    </w:p>
    <w:p w14:paraId="7FEC890E" w14:textId="77777777" w:rsidR="00A11E07" w:rsidRPr="00EA3572" w:rsidRDefault="001308F8">
      <w:pPr>
        <w:rPr>
          <w:sz w:val="20"/>
          <w:szCs w:val="20"/>
        </w:rPr>
      </w:pPr>
      <w:r w:rsidRPr="00EA3572">
        <w:rPr>
          <w:sz w:val="20"/>
          <w:szCs w:val="20"/>
        </w:rPr>
        <w:t>Rufael: I repeat myself, what needs to be done?</w:t>
      </w:r>
    </w:p>
    <w:p w14:paraId="7FEC890F" w14:textId="77777777" w:rsidR="00A11E07" w:rsidRPr="00EA3572" w:rsidRDefault="001308F8">
      <w:pPr>
        <w:rPr>
          <w:sz w:val="20"/>
          <w:szCs w:val="20"/>
        </w:rPr>
      </w:pPr>
      <w:r w:rsidRPr="00EA3572">
        <w:rPr>
          <w:sz w:val="20"/>
          <w:szCs w:val="20"/>
        </w:rPr>
        <w:t>Richard: For proposal #4, 510 is such a complex spec that there really needs to be a single, merged CR for RTC and for AMD_PRO_MED. For 113, that is more in SA4 control.</w:t>
      </w:r>
    </w:p>
    <w:p w14:paraId="7FEC8910" w14:textId="77777777" w:rsidR="00A11E07" w:rsidRPr="00EA3572" w:rsidRDefault="001308F8">
      <w:pPr>
        <w:rPr>
          <w:sz w:val="20"/>
          <w:szCs w:val="20"/>
        </w:rPr>
      </w:pPr>
      <w:r w:rsidRPr="00EA3572">
        <w:rPr>
          <w:sz w:val="20"/>
          <w:szCs w:val="20"/>
        </w:rPr>
        <w:t>Serhan: For 113, we have dependencies to CT4, which would be complicated if we have a single CR.</w:t>
      </w:r>
    </w:p>
    <w:p w14:paraId="7FEC8911" w14:textId="77777777" w:rsidR="00A11E07" w:rsidRPr="00EA3572" w:rsidRDefault="001308F8">
      <w:pPr>
        <w:rPr>
          <w:sz w:val="20"/>
          <w:szCs w:val="20"/>
        </w:rPr>
      </w:pPr>
      <w:r w:rsidRPr="00EA3572">
        <w:rPr>
          <w:sz w:val="20"/>
          <w:szCs w:val="20"/>
        </w:rPr>
        <w:t>Richard: I propose that I reserve a new Tdoc to include the changes so far and integrate comments.</w:t>
      </w:r>
    </w:p>
    <w:p w14:paraId="7FEC8912" w14:textId="77777777" w:rsidR="00A11E07" w:rsidRPr="00EA3572" w:rsidRDefault="001308F8">
      <w:pPr>
        <w:rPr>
          <w:sz w:val="20"/>
          <w:szCs w:val="20"/>
        </w:rPr>
      </w:pPr>
      <w:r w:rsidRPr="00EA3572">
        <w:rPr>
          <w:sz w:val="20"/>
          <w:szCs w:val="20"/>
        </w:rPr>
        <w:t>Saba: It seems proposal #2 is agreeable, but the rest need more discussion at SA4#132 and the updated document should revise the proposal such that proposals 1, 3, and 4 are for further discussion.</w:t>
      </w:r>
    </w:p>
    <w:p w14:paraId="7FEC8913" w14:textId="77777777" w:rsidR="00A11E07" w:rsidRPr="00EA3572" w:rsidRDefault="001308F8">
      <w:pPr>
        <w:rPr>
          <w:sz w:val="20"/>
          <w:szCs w:val="20"/>
        </w:rPr>
      </w:pPr>
      <w:r w:rsidRPr="00EA3572">
        <w:rPr>
          <w:sz w:val="20"/>
          <w:szCs w:val="20"/>
        </w:rPr>
        <w:t>Decision: Revised to 105, which is agreed without presentation.</w:t>
      </w:r>
    </w:p>
    <w:p w14:paraId="7FEC8914" w14:textId="77777777" w:rsidR="00A11E07" w:rsidRDefault="00A11E07"/>
    <w:p w14:paraId="7FEC8915" w14:textId="77777777" w:rsidR="00A11E07" w:rsidRDefault="00A11E07">
      <w:pPr>
        <w:rPr>
          <w:b/>
        </w:rPr>
      </w:pPr>
    </w:p>
    <w:tbl>
      <w:tblPr>
        <w:tblStyle w:val="afffffffffffff9"/>
        <w:tblW w:w="7290" w:type="dxa"/>
        <w:tblBorders>
          <w:top w:val="single" w:sz="4" w:space="0" w:color="auto"/>
          <w:left w:val="single" w:sz="4" w:space="0" w:color="auto"/>
          <w:bottom w:val="single" w:sz="4" w:space="0" w:color="auto"/>
          <w:right w:val="single" w:sz="4" w:space="0" w:color="auto"/>
          <w:insideH w:val="single" w:sz="8" w:space="0" w:color="A6A6A6"/>
          <w:insideV w:val="single" w:sz="8" w:space="0" w:color="A6A6A6"/>
        </w:tblBorders>
        <w:tblLayout w:type="fixed"/>
        <w:tblLook w:val="0600" w:firstRow="0" w:lastRow="0" w:firstColumn="0" w:lastColumn="0" w:noHBand="1" w:noVBand="1"/>
      </w:tblPr>
      <w:tblGrid>
        <w:gridCol w:w="1275"/>
        <w:gridCol w:w="4050"/>
        <w:gridCol w:w="1965"/>
      </w:tblGrid>
      <w:tr w:rsidR="00A11E07" w14:paraId="7FEC8919" w14:textId="77777777" w:rsidTr="00EA3572">
        <w:trPr>
          <w:trHeight w:val="555"/>
        </w:trPr>
        <w:tc>
          <w:tcPr>
            <w:tcW w:w="1275" w:type="dxa"/>
            <w:tcMar>
              <w:top w:w="0" w:type="dxa"/>
              <w:left w:w="100" w:type="dxa"/>
              <w:bottom w:w="0" w:type="dxa"/>
              <w:right w:w="100" w:type="dxa"/>
            </w:tcMar>
          </w:tcPr>
          <w:p w14:paraId="7FEC8916" w14:textId="77777777" w:rsidR="00A11E07" w:rsidRDefault="001308F8">
            <w:pPr>
              <w:rPr>
                <w:b/>
                <w:color w:val="0000FF"/>
                <w:sz w:val="16"/>
                <w:szCs w:val="16"/>
                <w:u w:val="single"/>
              </w:rPr>
            </w:pPr>
            <w:hyperlink r:id="rId21">
              <w:r>
                <w:rPr>
                  <w:b/>
                  <w:color w:val="0000FF"/>
                  <w:sz w:val="16"/>
                  <w:szCs w:val="16"/>
                  <w:u w:val="single"/>
                </w:rPr>
                <w:t>S4aR250101</w:t>
              </w:r>
            </w:hyperlink>
          </w:p>
        </w:tc>
        <w:tc>
          <w:tcPr>
            <w:tcW w:w="4050" w:type="dxa"/>
            <w:tcMar>
              <w:top w:w="0" w:type="dxa"/>
              <w:left w:w="100" w:type="dxa"/>
              <w:bottom w:w="0" w:type="dxa"/>
              <w:right w:w="100" w:type="dxa"/>
            </w:tcMar>
          </w:tcPr>
          <w:p w14:paraId="7FEC8917" w14:textId="77777777" w:rsidR="00A11E07" w:rsidRDefault="001308F8">
            <w:pPr>
              <w:rPr>
                <w:sz w:val="16"/>
                <w:szCs w:val="16"/>
              </w:rPr>
            </w:pPr>
            <w:r>
              <w:rPr>
                <w:sz w:val="16"/>
                <w:szCs w:val="16"/>
              </w:rPr>
              <w:t>[5G_RTP_Ph2] Enhancements to RTC Dynamic Policy API for N6-unmarked PDUs</w:t>
            </w:r>
          </w:p>
        </w:tc>
        <w:tc>
          <w:tcPr>
            <w:tcW w:w="1965" w:type="dxa"/>
            <w:tcMar>
              <w:top w:w="0" w:type="dxa"/>
              <w:left w:w="100" w:type="dxa"/>
              <w:bottom w:w="0" w:type="dxa"/>
              <w:right w:w="100" w:type="dxa"/>
            </w:tcMar>
          </w:tcPr>
          <w:p w14:paraId="7FEC8918" w14:textId="77777777" w:rsidR="00A11E07" w:rsidRDefault="001308F8">
            <w:pPr>
              <w:rPr>
                <w:sz w:val="16"/>
                <w:szCs w:val="16"/>
              </w:rPr>
            </w:pPr>
            <w:r>
              <w:rPr>
                <w:sz w:val="16"/>
                <w:szCs w:val="16"/>
              </w:rPr>
              <w:t>Nokia, Lenovo</w:t>
            </w:r>
          </w:p>
        </w:tc>
      </w:tr>
    </w:tbl>
    <w:p w14:paraId="7FEC891A" w14:textId="77777777" w:rsidR="00A11E07" w:rsidRPr="00EA3572" w:rsidRDefault="001308F8">
      <w:pPr>
        <w:rPr>
          <w:sz w:val="20"/>
          <w:szCs w:val="20"/>
        </w:rPr>
      </w:pPr>
      <w:r w:rsidRPr="00EA3572">
        <w:rPr>
          <w:sz w:val="20"/>
          <w:szCs w:val="20"/>
        </w:rPr>
        <w:t>Presenter: Serhan (sharing r01 of the document)</w:t>
      </w:r>
    </w:p>
    <w:p w14:paraId="7FEC891B" w14:textId="77777777" w:rsidR="00A11E07" w:rsidRPr="00EA3572" w:rsidRDefault="001308F8">
      <w:pPr>
        <w:rPr>
          <w:sz w:val="20"/>
          <w:szCs w:val="20"/>
        </w:rPr>
      </w:pPr>
      <w:r w:rsidRPr="00EA3572">
        <w:rPr>
          <w:sz w:val="20"/>
          <w:szCs w:val="20"/>
        </w:rPr>
        <w:t xml:space="preserve">Discussion: </w:t>
      </w:r>
    </w:p>
    <w:p w14:paraId="7FEC891C" w14:textId="77777777" w:rsidR="00A11E07" w:rsidRPr="00EA3572" w:rsidRDefault="001308F8">
      <w:pPr>
        <w:rPr>
          <w:sz w:val="20"/>
          <w:szCs w:val="20"/>
        </w:rPr>
      </w:pPr>
      <w:r w:rsidRPr="00EA3572">
        <w:rPr>
          <w:sz w:val="20"/>
          <w:szCs w:val="20"/>
        </w:rPr>
        <w:lastRenderedPageBreak/>
        <w:t>Srinivas: Do you mean a default PSI for the unmarked PDUs? You are mentioning both audio and video packets in the same multiplexed stream in the same sentence, which is somewhat confusing.</w:t>
      </w:r>
    </w:p>
    <w:p w14:paraId="7FEC891D" w14:textId="77777777" w:rsidR="00A11E07" w:rsidRPr="00EA3572" w:rsidRDefault="001308F8">
      <w:pPr>
        <w:rPr>
          <w:sz w:val="20"/>
          <w:szCs w:val="20"/>
        </w:rPr>
      </w:pPr>
      <w:r w:rsidRPr="00EA3572">
        <w:rPr>
          <w:sz w:val="20"/>
          <w:szCs w:val="20"/>
        </w:rPr>
        <w:t>Serhan: Yes.</w:t>
      </w:r>
    </w:p>
    <w:p w14:paraId="7FEC891E" w14:textId="77777777" w:rsidR="00A11E07" w:rsidRPr="00EA3572" w:rsidRDefault="001308F8">
      <w:pPr>
        <w:rPr>
          <w:sz w:val="20"/>
          <w:szCs w:val="20"/>
        </w:rPr>
      </w:pPr>
      <w:r w:rsidRPr="00EA3572">
        <w:rPr>
          <w:sz w:val="20"/>
          <w:szCs w:val="20"/>
        </w:rPr>
        <w:t>Richard: Does this change have to be replicated elsewhere?</w:t>
      </w:r>
    </w:p>
    <w:p w14:paraId="7FEC891F" w14:textId="77777777" w:rsidR="00A11E07" w:rsidRPr="00EA3572" w:rsidRDefault="001308F8">
      <w:pPr>
        <w:rPr>
          <w:sz w:val="20"/>
          <w:szCs w:val="20"/>
        </w:rPr>
      </w:pPr>
      <w:r w:rsidRPr="00EA3572">
        <w:rPr>
          <w:sz w:val="20"/>
          <w:szCs w:val="20"/>
        </w:rPr>
        <w:t>Serhan: Yes, in one other place.</w:t>
      </w:r>
    </w:p>
    <w:p w14:paraId="7FEC8920" w14:textId="77777777" w:rsidR="00A11E07" w:rsidRPr="00EA3572" w:rsidRDefault="001308F8">
      <w:pPr>
        <w:rPr>
          <w:sz w:val="20"/>
          <w:szCs w:val="20"/>
        </w:rPr>
      </w:pPr>
      <w:r w:rsidRPr="00EA3572">
        <w:rPr>
          <w:sz w:val="20"/>
          <w:szCs w:val="20"/>
        </w:rPr>
        <w:t>Andrei: If we decide to be explicit, should we not say “N6-unmarked PDUs”?</w:t>
      </w:r>
    </w:p>
    <w:p w14:paraId="7FEC8921" w14:textId="77777777" w:rsidR="00A11E07" w:rsidRPr="00EA3572" w:rsidRDefault="001308F8">
      <w:pPr>
        <w:rPr>
          <w:sz w:val="20"/>
          <w:szCs w:val="20"/>
        </w:rPr>
      </w:pPr>
      <w:r w:rsidRPr="00EA3572">
        <w:rPr>
          <w:sz w:val="20"/>
          <w:szCs w:val="20"/>
        </w:rPr>
        <w:t>Serhan: Yes. This is for endorsement because of CT4 dependency.</w:t>
      </w:r>
    </w:p>
    <w:p w14:paraId="7FEC8922" w14:textId="77777777" w:rsidR="00A11E07" w:rsidRPr="00EA3572" w:rsidRDefault="001308F8">
      <w:pPr>
        <w:rPr>
          <w:sz w:val="20"/>
          <w:szCs w:val="20"/>
        </w:rPr>
      </w:pPr>
      <w:r w:rsidRPr="00EA3572">
        <w:rPr>
          <w:sz w:val="20"/>
          <w:szCs w:val="20"/>
        </w:rPr>
        <w:t>Richard: I don’t see any updates to the Annex A API?</w:t>
      </w:r>
    </w:p>
    <w:p w14:paraId="7FEC8923" w14:textId="77777777" w:rsidR="00A11E07" w:rsidRPr="00EA3572" w:rsidRDefault="001308F8">
      <w:pPr>
        <w:rPr>
          <w:sz w:val="20"/>
          <w:szCs w:val="20"/>
        </w:rPr>
      </w:pPr>
      <w:r w:rsidRPr="00EA3572">
        <w:rPr>
          <w:sz w:val="20"/>
          <w:szCs w:val="20"/>
        </w:rPr>
        <w:t>Andrei: In this case, I don’t think there would be any changes.</w:t>
      </w:r>
    </w:p>
    <w:p w14:paraId="7FEC8924" w14:textId="77777777" w:rsidR="00A11E07" w:rsidRPr="00EA3572" w:rsidRDefault="001308F8">
      <w:pPr>
        <w:rPr>
          <w:sz w:val="20"/>
          <w:szCs w:val="20"/>
        </w:rPr>
      </w:pPr>
      <w:r w:rsidRPr="00EA3572">
        <w:rPr>
          <w:sz w:val="20"/>
          <w:szCs w:val="20"/>
        </w:rPr>
        <w:t>Richard: You, as a minimum, need to update the API version in Annex A.</w:t>
      </w:r>
    </w:p>
    <w:p w14:paraId="7FEC8925" w14:textId="77777777" w:rsidR="00A11E07" w:rsidRPr="00EA3572" w:rsidRDefault="001308F8">
      <w:pPr>
        <w:rPr>
          <w:sz w:val="20"/>
          <w:szCs w:val="20"/>
        </w:rPr>
      </w:pPr>
      <w:r w:rsidRPr="00EA3572">
        <w:rPr>
          <w:sz w:val="20"/>
          <w:szCs w:val="20"/>
        </w:rPr>
        <w:t>Qi: Last meeting we sent an LS to SA2 and CT4 on this unmarked PDU. I’m not sure we can agree on such a CR now.</w:t>
      </w:r>
    </w:p>
    <w:p w14:paraId="7FEC8926" w14:textId="77777777" w:rsidR="00A11E07" w:rsidRPr="00EA3572" w:rsidRDefault="001308F8">
      <w:pPr>
        <w:rPr>
          <w:sz w:val="20"/>
          <w:szCs w:val="20"/>
        </w:rPr>
      </w:pPr>
      <w:r w:rsidRPr="00EA3572">
        <w:rPr>
          <w:sz w:val="20"/>
          <w:szCs w:val="20"/>
        </w:rPr>
        <w:t>Serhan: This is still just for endorsement.</w:t>
      </w:r>
    </w:p>
    <w:p w14:paraId="7FEC8927" w14:textId="77777777" w:rsidR="00A11E07" w:rsidRPr="00EA3572" w:rsidRDefault="001308F8">
      <w:pPr>
        <w:rPr>
          <w:sz w:val="20"/>
          <w:szCs w:val="20"/>
        </w:rPr>
      </w:pPr>
      <w:r w:rsidRPr="00EA3572">
        <w:rPr>
          <w:sz w:val="20"/>
          <w:szCs w:val="20"/>
        </w:rPr>
        <w:t>Decision: Revised into 106, which is endorsed without presentation.</w:t>
      </w:r>
    </w:p>
    <w:p w14:paraId="7FEC8928" w14:textId="77777777" w:rsidR="00A11E07" w:rsidRDefault="00A11E07"/>
    <w:p w14:paraId="7FEC8929" w14:textId="77777777" w:rsidR="00A11E07" w:rsidRDefault="00A11E07">
      <w:pPr>
        <w:rPr>
          <w:b/>
        </w:rPr>
      </w:pPr>
    </w:p>
    <w:tbl>
      <w:tblPr>
        <w:tblStyle w:val="afffffffffffffa"/>
        <w:tblW w:w="7290" w:type="dxa"/>
        <w:tblBorders>
          <w:top w:val="single" w:sz="4" w:space="0" w:color="auto"/>
          <w:left w:val="single" w:sz="4" w:space="0" w:color="auto"/>
          <w:bottom w:val="single" w:sz="4" w:space="0" w:color="auto"/>
          <w:right w:val="single" w:sz="4" w:space="0" w:color="auto"/>
          <w:insideH w:val="single" w:sz="8" w:space="0" w:color="A6A6A6"/>
          <w:insideV w:val="single" w:sz="8" w:space="0" w:color="A6A6A6"/>
        </w:tblBorders>
        <w:tblLayout w:type="fixed"/>
        <w:tblLook w:val="0600" w:firstRow="0" w:lastRow="0" w:firstColumn="0" w:lastColumn="0" w:noHBand="1" w:noVBand="1"/>
      </w:tblPr>
      <w:tblGrid>
        <w:gridCol w:w="1275"/>
        <w:gridCol w:w="4050"/>
        <w:gridCol w:w="1965"/>
      </w:tblGrid>
      <w:tr w:rsidR="00A11E07" w14:paraId="7FEC892D" w14:textId="77777777" w:rsidTr="00EA3572">
        <w:trPr>
          <w:trHeight w:val="600"/>
        </w:trPr>
        <w:tc>
          <w:tcPr>
            <w:tcW w:w="1275" w:type="dxa"/>
            <w:tcMar>
              <w:top w:w="0" w:type="dxa"/>
              <w:left w:w="100" w:type="dxa"/>
              <w:bottom w:w="0" w:type="dxa"/>
              <w:right w:w="100" w:type="dxa"/>
            </w:tcMar>
          </w:tcPr>
          <w:p w14:paraId="7FEC892A" w14:textId="77777777" w:rsidR="00A11E07" w:rsidRDefault="001308F8">
            <w:pPr>
              <w:rPr>
                <w:b/>
                <w:color w:val="0000FF"/>
                <w:sz w:val="16"/>
                <w:szCs w:val="16"/>
                <w:u w:val="single"/>
              </w:rPr>
            </w:pPr>
            <w:hyperlink r:id="rId22">
              <w:r>
                <w:rPr>
                  <w:b/>
                  <w:color w:val="0000FF"/>
                  <w:sz w:val="16"/>
                  <w:szCs w:val="16"/>
                  <w:u w:val="single"/>
                </w:rPr>
                <w:t>S4aR250102</w:t>
              </w:r>
            </w:hyperlink>
          </w:p>
        </w:tc>
        <w:tc>
          <w:tcPr>
            <w:tcW w:w="4050" w:type="dxa"/>
            <w:tcMar>
              <w:top w:w="0" w:type="dxa"/>
              <w:left w:w="100" w:type="dxa"/>
              <w:bottom w:w="0" w:type="dxa"/>
              <w:right w:w="100" w:type="dxa"/>
            </w:tcMar>
          </w:tcPr>
          <w:p w14:paraId="7FEC892B" w14:textId="77777777" w:rsidR="00A11E07" w:rsidRDefault="001308F8">
            <w:pPr>
              <w:rPr>
                <w:sz w:val="16"/>
                <w:szCs w:val="16"/>
              </w:rPr>
            </w:pPr>
            <w:r>
              <w:rPr>
                <w:sz w:val="16"/>
                <w:szCs w:val="16"/>
              </w:rPr>
              <w:t>[5G_RTP_Ph2] Discussion on handling ETI for RTP-based media delivery</w:t>
            </w:r>
          </w:p>
        </w:tc>
        <w:tc>
          <w:tcPr>
            <w:tcW w:w="1965" w:type="dxa"/>
            <w:tcMar>
              <w:top w:w="0" w:type="dxa"/>
              <w:left w:w="100" w:type="dxa"/>
              <w:bottom w:w="0" w:type="dxa"/>
              <w:right w:w="100" w:type="dxa"/>
            </w:tcMar>
          </w:tcPr>
          <w:p w14:paraId="7FEC892C" w14:textId="77777777" w:rsidR="00A11E07" w:rsidRDefault="001308F8">
            <w:pPr>
              <w:rPr>
                <w:sz w:val="16"/>
                <w:szCs w:val="16"/>
              </w:rPr>
            </w:pPr>
            <w:r>
              <w:rPr>
                <w:sz w:val="16"/>
                <w:szCs w:val="16"/>
              </w:rPr>
              <w:t>Lenovo</w:t>
            </w:r>
          </w:p>
        </w:tc>
      </w:tr>
    </w:tbl>
    <w:p w14:paraId="7FEC892E" w14:textId="77777777" w:rsidR="00A11E07" w:rsidRPr="00EA3572" w:rsidRDefault="001308F8">
      <w:pPr>
        <w:rPr>
          <w:sz w:val="20"/>
          <w:szCs w:val="20"/>
        </w:rPr>
      </w:pPr>
      <w:r w:rsidRPr="00EA3572">
        <w:rPr>
          <w:sz w:val="20"/>
          <w:szCs w:val="20"/>
        </w:rPr>
        <w:t>Presenter: Andrei</w:t>
      </w:r>
    </w:p>
    <w:p w14:paraId="7FEC892F" w14:textId="77777777" w:rsidR="00A11E07" w:rsidRPr="00EA3572" w:rsidRDefault="001308F8">
      <w:pPr>
        <w:rPr>
          <w:sz w:val="20"/>
          <w:szCs w:val="20"/>
        </w:rPr>
      </w:pPr>
      <w:r w:rsidRPr="00EA3572">
        <w:rPr>
          <w:sz w:val="20"/>
          <w:szCs w:val="20"/>
        </w:rPr>
        <w:t xml:space="preserve">Discussion: </w:t>
      </w:r>
    </w:p>
    <w:p w14:paraId="7FEC8930" w14:textId="77777777" w:rsidR="00A11E07" w:rsidRPr="00EA3572" w:rsidRDefault="001308F8">
      <w:pPr>
        <w:rPr>
          <w:sz w:val="20"/>
          <w:szCs w:val="20"/>
        </w:rPr>
      </w:pPr>
      <w:r w:rsidRPr="00EA3572">
        <w:rPr>
          <w:sz w:val="20"/>
          <w:szCs w:val="20"/>
        </w:rPr>
        <w:t>Richard: In section 2, there’s an excellent stage 2 description of this feature that could go into 26.506. In terms of solution, there are no solutions here; have you considered whether it is possible for the RTC AF to make up a third workflow description for you? When the AF receives a QoS specification for the “False” case, it could also make up one for the “missing” case? Could that work?</w:t>
      </w:r>
    </w:p>
    <w:p w14:paraId="7FEC8931" w14:textId="77777777" w:rsidR="00A11E07" w:rsidRPr="00EA3572" w:rsidRDefault="001308F8">
      <w:pPr>
        <w:rPr>
          <w:sz w:val="20"/>
          <w:szCs w:val="20"/>
        </w:rPr>
      </w:pPr>
      <w:r w:rsidRPr="00EA3572">
        <w:rPr>
          <w:sz w:val="20"/>
          <w:szCs w:val="20"/>
        </w:rPr>
        <w:t>Andrei: Yes, that’s a way to implement it.</w:t>
      </w:r>
    </w:p>
    <w:p w14:paraId="7FEC8932" w14:textId="77777777" w:rsidR="00A11E07" w:rsidRPr="00EA3572" w:rsidRDefault="001308F8">
      <w:pPr>
        <w:rPr>
          <w:sz w:val="20"/>
          <w:szCs w:val="20"/>
        </w:rPr>
      </w:pPr>
      <w:r w:rsidRPr="00EA3572">
        <w:rPr>
          <w:sz w:val="20"/>
          <w:szCs w:val="20"/>
        </w:rPr>
        <w:t>Richard: You need not leave for implementation, you could specify it.</w:t>
      </w:r>
    </w:p>
    <w:p w14:paraId="7FEC8933" w14:textId="77777777" w:rsidR="00A11E07" w:rsidRPr="00EA3572" w:rsidRDefault="001308F8">
      <w:pPr>
        <w:rPr>
          <w:sz w:val="20"/>
          <w:szCs w:val="20"/>
        </w:rPr>
      </w:pPr>
      <w:r w:rsidRPr="00EA3572">
        <w:rPr>
          <w:sz w:val="20"/>
          <w:szCs w:val="20"/>
        </w:rPr>
        <w:t>Andrei: To be on the safe side, it is probably necessary with a requirement. Since marking may be out of control, it could have to be a requirement.</w:t>
      </w:r>
    </w:p>
    <w:p w14:paraId="7FEC8934" w14:textId="77777777" w:rsidR="00A11E07" w:rsidRPr="00EA3572" w:rsidRDefault="001308F8">
      <w:pPr>
        <w:rPr>
          <w:sz w:val="20"/>
          <w:szCs w:val="20"/>
        </w:rPr>
      </w:pPr>
      <w:r w:rsidRPr="00EA3572">
        <w:rPr>
          <w:sz w:val="20"/>
          <w:szCs w:val="20"/>
        </w:rPr>
        <w:t>Richard: You need to check if it is possible to create both the ETI “False” and “missing” cases.</w:t>
      </w:r>
    </w:p>
    <w:p w14:paraId="7FEC8935" w14:textId="77777777" w:rsidR="00A11E07" w:rsidRPr="00EA3572" w:rsidRDefault="001308F8">
      <w:pPr>
        <w:rPr>
          <w:sz w:val="20"/>
          <w:szCs w:val="20"/>
        </w:rPr>
      </w:pPr>
      <w:r w:rsidRPr="00EA3572">
        <w:rPr>
          <w:sz w:val="20"/>
          <w:szCs w:val="20"/>
        </w:rPr>
        <w:t>Andrei: I expect this to be discussed in CT groups in the May meeting.</w:t>
      </w:r>
    </w:p>
    <w:p w14:paraId="7FEC8936" w14:textId="77777777" w:rsidR="00A11E07" w:rsidRPr="00EA3572" w:rsidRDefault="001308F8">
      <w:pPr>
        <w:rPr>
          <w:sz w:val="20"/>
          <w:szCs w:val="20"/>
        </w:rPr>
      </w:pPr>
      <w:r w:rsidRPr="00EA3572">
        <w:rPr>
          <w:sz w:val="20"/>
          <w:szCs w:val="20"/>
        </w:rPr>
        <w:t>Richard: If it can be part of N5 functionality, you may not need to specify anything.</w:t>
      </w:r>
    </w:p>
    <w:p w14:paraId="7FEC8937" w14:textId="77777777" w:rsidR="00A11E07" w:rsidRPr="00EA3572" w:rsidRDefault="001308F8">
      <w:pPr>
        <w:rPr>
          <w:sz w:val="20"/>
          <w:szCs w:val="20"/>
        </w:rPr>
      </w:pPr>
      <w:r w:rsidRPr="00EA3572">
        <w:rPr>
          <w:sz w:val="20"/>
          <w:szCs w:val="20"/>
        </w:rPr>
        <w:t>Qi: I’m wondering if the multiplexing case is a valid case for the ETI feature, when audio, video and RTCP are multiplexed? You may want to only temporarily boost the video traffic.</w:t>
      </w:r>
    </w:p>
    <w:p w14:paraId="7FEC8938" w14:textId="77777777" w:rsidR="00A11E07" w:rsidRPr="00EA3572" w:rsidRDefault="001308F8">
      <w:pPr>
        <w:rPr>
          <w:sz w:val="20"/>
          <w:szCs w:val="20"/>
        </w:rPr>
      </w:pPr>
      <w:r w:rsidRPr="00EA3572">
        <w:rPr>
          <w:sz w:val="20"/>
          <w:szCs w:val="20"/>
        </w:rPr>
        <w:t>Andrei: I think this could be applicable for WebRTC-based RTC and other immersive services, where something needs to be boosted in the uplink as well. The data rate observed in the endpoint might not be sufficient and indication could be needed by the peer. In my view, there’s no point in using reflective QoS for the non-ETI packets.</w:t>
      </w:r>
    </w:p>
    <w:p w14:paraId="7FEC8939" w14:textId="77777777" w:rsidR="00A11E07" w:rsidRPr="00EA3572" w:rsidRDefault="001308F8">
      <w:pPr>
        <w:rPr>
          <w:sz w:val="20"/>
          <w:szCs w:val="20"/>
        </w:rPr>
      </w:pPr>
      <w:r w:rsidRPr="00EA3572">
        <w:rPr>
          <w:sz w:val="20"/>
          <w:szCs w:val="20"/>
        </w:rPr>
        <w:t>Qi: Then you have to make sure that also the sender in the UE marks ETI.</w:t>
      </w:r>
    </w:p>
    <w:p w14:paraId="7FEC893A" w14:textId="77777777" w:rsidR="00A11E07" w:rsidRPr="00EA3572" w:rsidRDefault="001308F8">
      <w:pPr>
        <w:rPr>
          <w:sz w:val="20"/>
          <w:szCs w:val="20"/>
        </w:rPr>
      </w:pPr>
      <w:r w:rsidRPr="00EA3572">
        <w:rPr>
          <w:sz w:val="20"/>
          <w:szCs w:val="20"/>
        </w:rPr>
        <w:t>Andrei: I don’t think that is necessary. The uplink in the UE will do that automatically.</w:t>
      </w:r>
    </w:p>
    <w:p w14:paraId="7FEC893B" w14:textId="77777777" w:rsidR="00A11E07" w:rsidRPr="00EA3572" w:rsidRDefault="001308F8">
      <w:pPr>
        <w:rPr>
          <w:sz w:val="20"/>
          <w:szCs w:val="20"/>
        </w:rPr>
      </w:pPr>
      <w:r w:rsidRPr="00EA3572">
        <w:rPr>
          <w:sz w:val="20"/>
          <w:szCs w:val="20"/>
        </w:rPr>
        <w:t>Qi: In the uplink, the entire SDF will be boosted.</w:t>
      </w:r>
    </w:p>
    <w:p w14:paraId="7FEC893C" w14:textId="77777777" w:rsidR="00A11E07" w:rsidRPr="00EA3572" w:rsidRDefault="001308F8">
      <w:pPr>
        <w:rPr>
          <w:sz w:val="20"/>
          <w:szCs w:val="20"/>
        </w:rPr>
      </w:pPr>
      <w:r w:rsidRPr="00EA3572">
        <w:rPr>
          <w:sz w:val="20"/>
          <w:szCs w:val="20"/>
        </w:rPr>
        <w:t>Andrei: Correct. It is not proposed to split the individual media streams of the flow.</w:t>
      </w:r>
    </w:p>
    <w:p w14:paraId="7FEC893D" w14:textId="77777777" w:rsidR="00A11E07" w:rsidRPr="00EA3572" w:rsidRDefault="001308F8">
      <w:pPr>
        <w:rPr>
          <w:sz w:val="20"/>
          <w:szCs w:val="20"/>
        </w:rPr>
      </w:pPr>
      <w:r w:rsidRPr="00EA3572">
        <w:rPr>
          <w:sz w:val="20"/>
          <w:szCs w:val="20"/>
        </w:rPr>
        <w:t>Liangping: On proposal 1, I don’t understand why an ETI-unmarked packet would be treated the same as ETI-False packets? I think they should be treated according to the time when they are sent.</w:t>
      </w:r>
    </w:p>
    <w:p w14:paraId="7FEC893E" w14:textId="77777777" w:rsidR="00A11E07" w:rsidRPr="00EA3572" w:rsidRDefault="001308F8">
      <w:pPr>
        <w:rPr>
          <w:sz w:val="20"/>
          <w:szCs w:val="20"/>
        </w:rPr>
      </w:pPr>
      <w:r w:rsidRPr="00EA3572">
        <w:rPr>
          <w:sz w:val="20"/>
          <w:szCs w:val="20"/>
        </w:rPr>
        <w:t>Andrei: That’s an option. If you don’t want to do that, you don’t need to request it. If the ASP is in control, then it could choose to mark True or False. What is your question?</w:t>
      </w:r>
    </w:p>
    <w:p w14:paraId="7FEC893F" w14:textId="77777777" w:rsidR="00A11E07" w:rsidRPr="00EA3572" w:rsidRDefault="001308F8">
      <w:pPr>
        <w:rPr>
          <w:sz w:val="20"/>
          <w:szCs w:val="20"/>
        </w:rPr>
      </w:pPr>
      <w:r w:rsidRPr="00EA3572">
        <w:rPr>
          <w:sz w:val="20"/>
          <w:szCs w:val="20"/>
        </w:rPr>
        <w:t>Liangping: What would the fallback PDR mark?</w:t>
      </w:r>
    </w:p>
    <w:p w14:paraId="7FEC8940" w14:textId="77777777" w:rsidR="00A11E07" w:rsidRPr="00EA3572" w:rsidRDefault="001308F8">
      <w:pPr>
        <w:rPr>
          <w:sz w:val="20"/>
          <w:szCs w:val="20"/>
        </w:rPr>
      </w:pPr>
      <w:r w:rsidRPr="00EA3572">
        <w:rPr>
          <w:sz w:val="20"/>
          <w:szCs w:val="20"/>
        </w:rPr>
        <w:t>Andrei: All packets that are unmarked.</w:t>
      </w:r>
    </w:p>
    <w:p w14:paraId="7FEC8941" w14:textId="77777777" w:rsidR="00A11E07" w:rsidRPr="00EA3572" w:rsidRDefault="001308F8">
      <w:pPr>
        <w:rPr>
          <w:sz w:val="20"/>
          <w:szCs w:val="20"/>
        </w:rPr>
      </w:pPr>
      <w:r w:rsidRPr="00EA3572">
        <w:rPr>
          <w:sz w:val="20"/>
          <w:szCs w:val="20"/>
        </w:rPr>
        <w:t>Liangping: Then RTCP packets would receive the same treatment as RTP packets marked with False?</w:t>
      </w:r>
    </w:p>
    <w:p w14:paraId="7FEC8942" w14:textId="77777777" w:rsidR="00A11E07" w:rsidRPr="00EA3572" w:rsidRDefault="001308F8">
      <w:pPr>
        <w:rPr>
          <w:sz w:val="20"/>
          <w:szCs w:val="20"/>
        </w:rPr>
      </w:pPr>
      <w:r w:rsidRPr="00EA3572">
        <w:rPr>
          <w:sz w:val="20"/>
          <w:szCs w:val="20"/>
        </w:rPr>
        <w:t>Andrei: Yes.</w:t>
      </w:r>
    </w:p>
    <w:p w14:paraId="7FEC8943" w14:textId="77777777" w:rsidR="00A11E07" w:rsidRPr="00EA3572" w:rsidRDefault="001308F8">
      <w:pPr>
        <w:rPr>
          <w:sz w:val="20"/>
          <w:szCs w:val="20"/>
        </w:rPr>
      </w:pPr>
      <w:r w:rsidRPr="00EA3572">
        <w:rPr>
          <w:sz w:val="20"/>
          <w:szCs w:val="20"/>
        </w:rPr>
        <w:t>Liangping: From SA2 perspective, an ETI-unmarked packet should be a third PDR.</w:t>
      </w:r>
    </w:p>
    <w:p w14:paraId="7FEC8944" w14:textId="77777777" w:rsidR="00A11E07" w:rsidRPr="00EA3572" w:rsidRDefault="001308F8">
      <w:pPr>
        <w:rPr>
          <w:sz w:val="20"/>
          <w:szCs w:val="20"/>
        </w:rPr>
      </w:pPr>
      <w:r w:rsidRPr="00EA3572">
        <w:rPr>
          <w:sz w:val="20"/>
          <w:szCs w:val="20"/>
        </w:rPr>
        <w:t>Andrei: It may not necessarily be better from performance, but it may better meet a service provider expectation. I don’t think SA2 spent time on considering this.</w:t>
      </w:r>
    </w:p>
    <w:p w14:paraId="7FEC8945" w14:textId="77777777" w:rsidR="00A11E07" w:rsidRPr="00EA3572" w:rsidRDefault="001308F8">
      <w:pPr>
        <w:rPr>
          <w:sz w:val="20"/>
          <w:szCs w:val="20"/>
        </w:rPr>
      </w:pPr>
      <w:r w:rsidRPr="00EA3572">
        <w:rPr>
          <w:sz w:val="20"/>
          <w:szCs w:val="20"/>
        </w:rPr>
        <w:t>Liangping: I don’t think we should spend too much time on this.</w:t>
      </w:r>
    </w:p>
    <w:p w14:paraId="7FEC8946" w14:textId="77777777" w:rsidR="00A11E07" w:rsidRPr="00EA3572" w:rsidRDefault="001308F8">
      <w:pPr>
        <w:rPr>
          <w:sz w:val="20"/>
          <w:szCs w:val="20"/>
        </w:rPr>
      </w:pPr>
      <w:r w:rsidRPr="00EA3572">
        <w:rPr>
          <w:sz w:val="20"/>
          <w:szCs w:val="20"/>
        </w:rPr>
        <w:t>Srinivas: If you have a video stream and ETI-marking I frames and transferring the other frames with ETI false, and not marking RTCP. Would ETI-marked true be send on different QoS flow than ETI false?</w:t>
      </w:r>
    </w:p>
    <w:p w14:paraId="7FEC8947" w14:textId="77777777" w:rsidR="00A11E07" w:rsidRPr="00EA3572" w:rsidRDefault="001308F8">
      <w:pPr>
        <w:rPr>
          <w:sz w:val="20"/>
          <w:szCs w:val="20"/>
        </w:rPr>
      </w:pPr>
      <w:r w:rsidRPr="00EA3572">
        <w:rPr>
          <w:sz w:val="20"/>
          <w:szCs w:val="20"/>
        </w:rPr>
        <w:t>Andrei: You are mixing two different features. Do you suggest to use the unmarked differently?</w:t>
      </w:r>
    </w:p>
    <w:p w14:paraId="7FEC8948" w14:textId="77777777" w:rsidR="00A11E07" w:rsidRPr="00EA3572" w:rsidRDefault="001308F8">
      <w:pPr>
        <w:rPr>
          <w:sz w:val="20"/>
          <w:szCs w:val="20"/>
        </w:rPr>
      </w:pPr>
      <w:r w:rsidRPr="00EA3572">
        <w:rPr>
          <w:sz w:val="20"/>
          <w:szCs w:val="20"/>
        </w:rPr>
        <w:t>Srinivas: You can use a different PDR for unmarked because they get a different PSI?</w:t>
      </w:r>
    </w:p>
    <w:p w14:paraId="7FEC8949" w14:textId="77777777" w:rsidR="00A11E07" w:rsidRPr="00EA3572" w:rsidRDefault="001308F8">
      <w:pPr>
        <w:rPr>
          <w:sz w:val="20"/>
          <w:szCs w:val="20"/>
        </w:rPr>
      </w:pPr>
      <w:r w:rsidRPr="00EA3572">
        <w:rPr>
          <w:sz w:val="20"/>
          <w:szCs w:val="20"/>
        </w:rPr>
        <w:t>Andrei: I think that is not described.</w:t>
      </w:r>
    </w:p>
    <w:p w14:paraId="7FEC894A" w14:textId="77777777" w:rsidR="00A11E07" w:rsidRPr="00EA3572" w:rsidRDefault="001308F8">
      <w:pPr>
        <w:rPr>
          <w:sz w:val="20"/>
          <w:szCs w:val="20"/>
        </w:rPr>
      </w:pPr>
      <w:r w:rsidRPr="00EA3572">
        <w:rPr>
          <w:sz w:val="20"/>
          <w:szCs w:val="20"/>
        </w:rPr>
        <w:t>Decision: Noted.</w:t>
      </w:r>
    </w:p>
    <w:p w14:paraId="7FEC894B" w14:textId="77777777" w:rsidR="00A11E07" w:rsidRDefault="00A11E07"/>
    <w:p w14:paraId="7FEC894C" w14:textId="77777777" w:rsidR="00A11E07" w:rsidRDefault="00A11E07">
      <w:pPr>
        <w:rPr>
          <w:b/>
        </w:rPr>
      </w:pPr>
    </w:p>
    <w:tbl>
      <w:tblPr>
        <w:tblStyle w:val="afffffffffffffb"/>
        <w:tblW w:w="7290" w:type="dxa"/>
        <w:tblBorders>
          <w:top w:val="single" w:sz="4" w:space="0" w:color="auto"/>
          <w:left w:val="single" w:sz="4" w:space="0" w:color="auto"/>
          <w:bottom w:val="single" w:sz="4" w:space="0" w:color="auto"/>
          <w:right w:val="single" w:sz="4" w:space="0" w:color="auto"/>
          <w:insideH w:val="single" w:sz="8" w:space="0" w:color="A6A6A6"/>
          <w:insideV w:val="single" w:sz="8" w:space="0" w:color="A6A6A6"/>
        </w:tblBorders>
        <w:tblLayout w:type="fixed"/>
        <w:tblLook w:val="0600" w:firstRow="0" w:lastRow="0" w:firstColumn="0" w:lastColumn="0" w:noHBand="1" w:noVBand="1"/>
      </w:tblPr>
      <w:tblGrid>
        <w:gridCol w:w="1275"/>
        <w:gridCol w:w="4050"/>
        <w:gridCol w:w="1965"/>
      </w:tblGrid>
      <w:tr w:rsidR="00A11E07" w14:paraId="7FEC8950" w14:textId="77777777" w:rsidTr="00EA3572">
        <w:trPr>
          <w:trHeight w:val="600"/>
        </w:trPr>
        <w:tc>
          <w:tcPr>
            <w:tcW w:w="1275" w:type="dxa"/>
            <w:tcMar>
              <w:top w:w="0" w:type="dxa"/>
              <w:left w:w="100" w:type="dxa"/>
              <w:bottom w:w="0" w:type="dxa"/>
              <w:right w:w="100" w:type="dxa"/>
            </w:tcMar>
          </w:tcPr>
          <w:p w14:paraId="7FEC894D" w14:textId="77777777" w:rsidR="00A11E07" w:rsidRDefault="001308F8">
            <w:pPr>
              <w:rPr>
                <w:b/>
                <w:color w:val="0000FF"/>
                <w:sz w:val="16"/>
                <w:szCs w:val="16"/>
                <w:u w:val="single"/>
              </w:rPr>
            </w:pPr>
            <w:hyperlink r:id="rId23">
              <w:r>
                <w:rPr>
                  <w:b/>
                  <w:color w:val="0000FF"/>
                  <w:sz w:val="16"/>
                  <w:szCs w:val="16"/>
                  <w:u w:val="single"/>
                </w:rPr>
                <w:t>S4aR250103</w:t>
              </w:r>
            </w:hyperlink>
          </w:p>
        </w:tc>
        <w:tc>
          <w:tcPr>
            <w:tcW w:w="4050" w:type="dxa"/>
            <w:tcMar>
              <w:top w:w="0" w:type="dxa"/>
              <w:left w:w="100" w:type="dxa"/>
              <w:bottom w:w="0" w:type="dxa"/>
              <w:right w:w="100" w:type="dxa"/>
            </w:tcMar>
          </w:tcPr>
          <w:p w14:paraId="7FEC894E" w14:textId="77777777" w:rsidR="00A11E07" w:rsidRDefault="001308F8">
            <w:pPr>
              <w:rPr>
                <w:sz w:val="16"/>
                <w:szCs w:val="16"/>
              </w:rPr>
            </w:pPr>
            <w:r>
              <w:rPr>
                <w:sz w:val="16"/>
                <w:szCs w:val="16"/>
              </w:rPr>
              <w:t>[5G_RTP_Ph2] Discussion on marking ETI in RTP header extension</w:t>
            </w:r>
          </w:p>
        </w:tc>
        <w:tc>
          <w:tcPr>
            <w:tcW w:w="1965" w:type="dxa"/>
            <w:tcMar>
              <w:top w:w="0" w:type="dxa"/>
              <w:left w:w="100" w:type="dxa"/>
              <w:bottom w:w="0" w:type="dxa"/>
              <w:right w:w="100" w:type="dxa"/>
            </w:tcMar>
          </w:tcPr>
          <w:p w14:paraId="7FEC894F" w14:textId="77777777" w:rsidR="00A11E07" w:rsidRDefault="001308F8">
            <w:pPr>
              <w:rPr>
                <w:sz w:val="16"/>
                <w:szCs w:val="16"/>
              </w:rPr>
            </w:pPr>
            <w:r>
              <w:rPr>
                <w:sz w:val="16"/>
                <w:szCs w:val="16"/>
              </w:rPr>
              <w:t>Lenovo</w:t>
            </w:r>
          </w:p>
        </w:tc>
      </w:tr>
    </w:tbl>
    <w:p w14:paraId="7FEC8951" w14:textId="77777777" w:rsidR="00A11E07" w:rsidRPr="00EA3572" w:rsidRDefault="001308F8">
      <w:pPr>
        <w:rPr>
          <w:sz w:val="20"/>
          <w:szCs w:val="20"/>
        </w:rPr>
      </w:pPr>
      <w:r w:rsidRPr="00EA3572">
        <w:rPr>
          <w:sz w:val="20"/>
          <w:szCs w:val="20"/>
        </w:rPr>
        <w:t>Presenter: Andrei</w:t>
      </w:r>
    </w:p>
    <w:p w14:paraId="7FEC8952" w14:textId="77777777" w:rsidR="00A11E07" w:rsidRPr="00EA3572" w:rsidRDefault="001308F8">
      <w:pPr>
        <w:rPr>
          <w:sz w:val="20"/>
          <w:szCs w:val="20"/>
        </w:rPr>
      </w:pPr>
      <w:r w:rsidRPr="00EA3572">
        <w:rPr>
          <w:sz w:val="20"/>
          <w:szCs w:val="20"/>
        </w:rPr>
        <w:t xml:space="preserve">Discussion: </w:t>
      </w:r>
    </w:p>
    <w:p w14:paraId="7FEC8953" w14:textId="77777777" w:rsidR="00A11E07" w:rsidRPr="00EA3572" w:rsidRDefault="001308F8">
      <w:pPr>
        <w:rPr>
          <w:sz w:val="20"/>
          <w:szCs w:val="20"/>
        </w:rPr>
      </w:pPr>
      <w:r w:rsidRPr="00EA3572">
        <w:rPr>
          <w:sz w:val="20"/>
          <w:szCs w:val="20"/>
        </w:rPr>
        <w:t>Richard: So is the proposal to put ETI in a separate HE?</w:t>
      </w:r>
    </w:p>
    <w:p w14:paraId="7FEC8954" w14:textId="77777777" w:rsidR="00A11E07" w:rsidRPr="00EA3572" w:rsidRDefault="001308F8">
      <w:pPr>
        <w:rPr>
          <w:sz w:val="20"/>
          <w:szCs w:val="20"/>
        </w:rPr>
      </w:pPr>
      <w:r w:rsidRPr="00EA3572">
        <w:rPr>
          <w:sz w:val="20"/>
          <w:szCs w:val="20"/>
        </w:rPr>
        <w:t>Andrei: Yes.</w:t>
      </w:r>
    </w:p>
    <w:p w14:paraId="7FEC8955" w14:textId="77777777" w:rsidR="00A11E07" w:rsidRPr="00EA3572" w:rsidRDefault="001308F8">
      <w:pPr>
        <w:rPr>
          <w:sz w:val="20"/>
          <w:szCs w:val="20"/>
        </w:rPr>
      </w:pPr>
      <w:r w:rsidRPr="00EA3572">
        <w:rPr>
          <w:sz w:val="20"/>
          <w:szCs w:val="20"/>
        </w:rPr>
        <w:t>Richard: Seems sensible.</w:t>
      </w:r>
    </w:p>
    <w:p w14:paraId="7FEC8956" w14:textId="77777777" w:rsidR="00A11E07" w:rsidRPr="00EA3572" w:rsidRDefault="001308F8">
      <w:pPr>
        <w:rPr>
          <w:sz w:val="20"/>
          <w:szCs w:val="20"/>
        </w:rPr>
      </w:pPr>
      <w:r w:rsidRPr="00EA3572">
        <w:rPr>
          <w:sz w:val="20"/>
          <w:szCs w:val="20"/>
        </w:rPr>
        <w:t>Serhan: I think the analysis is quite good. I want to understand more for option #2; what is the downside compared to option #3 - isn’t that the same thing?</w:t>
      </w:r>
    </w:p>
    <w:p w14:paraId="7FEC8957" w14:textId="77777777" w:rsidR="00A11E07" w:rsidRPr="00EA3572" w:rsidRDefault="001308F8">
      <w:pPr>
        <w:rPr>
          <w:sz w:val="20"/>
          <w:szCs w:val="20"/>
        </w:rPr>
      </w:pPr>
      <w:r w:rsidRPr="00EA3572">
        <w:rPr>
          <w:sz w:val="20"/>
          <w:szCs w:val="20"/>
        </w:rPr>
        <w:t>Andrei: I got pushback on the “flexible” approach before. I don’t think that’s a showstopper.</w:t>
      </w:r>
    </w:p>
    <w:p w14:paraId="7FEC8958" w14:textId="77777777" w:rsidR="00A11E07" w:rsidRPr="00EA3572" w:rsidRDefault="001308F8">
      <w:pPr>
        <w:rPr>
          <w:sz w:val="20"/>
          <w:szCs w:val="20"/>
        </w:rPr>
      </w:pPr>
      <w:r w:rsidRPr="00EA3572">
        <w:rPr>
          <w:sz w:val="20"/>
          <w:szCs w:val="20"/>
        </w:rPr>
        <w:t>Liangping: I wonder if we should exclude the possibility of having this as part of the data burst HE? We can do some more detailed analysis on the overhead. We shouldn’t rule it out.</w:t>
      </w:r>
    </w:p>
    <w:p w14:paraId="7FEC8959" w14:textId="77777777" w:rsidR="00A11E07" w:rsidRPr="00EA3572" w:rsidRDefault="001308F8">
      <w:pPr>
        <w:rPr>
          <w:sz w:val="20"/>
          <w:szCs w:val="20"/>
        </w:rPr>
      </w:pPr>
      <w:r w:rsidRPr="00EA3572">
        <w:rPr>
          <w:sz w:val="20"/>
          <w:szCs w:val="20"/>
        </w:rPr>
        <w:t>Rufael: We could think of documenting this in the TR. We need a bit more discussion, but I’m generally supportive.</w:t>
      </w:r>
    </w:p>
    <w:p w14:paraId="7FEC895A" w14:textId="77777777" w:rsidR="00A11E07" w:rsidRPr="00EA3572" w:rsidRDefault="001308F8">
      <w:pPr>
        <w:rPr>
          <w:sz w:val="20"/>
          <w:szCs w:val="20"/>
        </w:rPr>
      </w:pPr>
      <w:r w:rsidRPr="00EA3572">
        <w:rPr>
          <w:sz w:val="20"/>
          <w:szCs w:val="20"/>
        </w:rPr>
        <w:t>Decision: Noted.</w:t>
      </w:r>
    </w:p>
    <w:p w14:paraId="7FEC895B" w14:textId="77777777" w:rsidR="00A11E07" w:rsidRDefault="00A11E07">
      <w:pPr>
        <w:rPr>
          <w:b/>
        </w:rPr>
      </w:pPr>
    </w:p>
    <w:p w14:paraId="7FEC895C" w14:textId="77777777" w:rsidR="00A11E07" w:rsidRDefault="001308F8">
      <w:pPr>
        <w:rPr>
          <w:b/>
          <w:color w:val="000000"/>
        </w:rPr>
      </w:pPr>
      <w:r>
        <w:rPr>
          <w:b/>
          <w:color w:val="000000"/>
        </w:rPr>
        <w:t>4.8 FS_iRTCW_Ph2 (Study on immersive Real-Time Communication for WebRTC, Phase 2)</w:t>
      </w:r>
    </w:p>
    <w:p w14:paraId="4EBA21A5" w14:textId="77777777" w:rsidR="00EA3572" w:rsidRDefault="00EA3572">
      <w:pPr>
        <w:rPr>
          <w:b/>
          <w:color w:val="000000"/>
        </w:rPr>
      </w:pPr>
    </w:p>
    <w:tbl>
      <w:tblPr>
        <w:tblStyle w:val="afffffffffffffc"/>
        <w:tblW w:w="7260" w:type="dxa"/>
        <w:tblLayout w:type="fixed"/>
        <w:tblLook w:val="0400" w:firstRow="0" w:lastRow="0" w:firstColumn="0" w:lastColumn="0" w:noHBand="0" w:noVBand="1"/>
      </w:tblPr>
      <w:tblGrid>
        <w:gridCol w:w="1260"/>
        <w:gridCol w:w="4020"/>
        <w:gridCol w:w="1980"/>
      </w:tblGrid>
      <w:tr w:rsidR="00A11E07" w14:paraId="7FEC8960" w14:textId="77777777">
        <w:trPr>
          <w:trHeight w:val="600"/>
        </w:trPr>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FEC895D" w14:textId="77777777" w:rsidR="00A11E07" w:rsidRDefault="001308F8">
            <w:pPr>
              <w:rPr>
                <w:b/>
                <w:color w:val="0000FF"/>
                <w:sz w:val="16"/>
                <w:szCs w:val="16"/>
                <w:u w:val="single"/>
              </w:rPr>
            </w:pPr>
            <w:hyperlink r:id="rId24">
              <w:r>
                <w:rPr>
                  <w:b/>
                  <w:color w:val="0000FF"/>
                  <w:sz w:val="16"/>
                  <w:szCs w:val="16"/>
                  <w:u w:val="single"/>
                </w:rPr>
                <w:t>S4aR250091</w:t>
              </w:r>
            </w:hyperlink>
          </w:p>
        </w:tc>
        <w:tc>
          <w:tcPr>
            <w:tcW w:w="4020" w:type="dxa"/>
            <w:tcBorders>
              <w:top w:val="single" w:sz="4" w:space="0" w:color="A6A6A6"/>
              <w:left w:val="nil"/>
              <w:bottom w:val="single" w:sz="4" w:space="0" w:color="A6A6A6"/>
              <w:right w:val="single" w:sz="4" w:space="0" w:color="A6A6A6"/>
            </w:tcBorders>
            <w:shd w:val="clear" w:color="auto" w:fill="auto"/>
          </w:tcPr>
          <w:p w14:paraId="7FEC895E" w14:textId="77777777" w:rsidR="00A11E07" w:rsidRDefault="001308F8">
            <w:pPr>
              <w:rPr>
                <w:sz w:val="16"/>
                <w:szCs w:val="16"/>
              </w:rPr>
            </w:pPr>
            <w:r>
              <w:rPr>
                <w:sz w:val="16"/>
                <w:szCs w:val="16"/>
              </w:rPr>
              <w:t xml:space="preserve">[FS_iRTCW_Ph2] Addition of reference point RTC-12 on Sol#2 </w:t>
            </w:r>
          </w:p>
        </w:tc>
        <w:tc>
          <w:tcPr>
            <w:tcW w:w="1980" w:type="dxa"/>
            <w:tcBorders>
              <w:top w:val="single" w:sz="4" w:space="0" w:color="A6A6A6"/>
              <w:left w:val="nil"/>
              <w:bottom w:val="single" w:sz="4" w:space="0" w:color="A6A6A6"/>
              <w:right w:val="single" w:sz="4" w:space="0" w:color="A6A6A6"/>
            </w:tcBorders>
            <w:shd w:val="clear" w:color="auto" w:fill="auto"/>
          </w:tcPr>
          <w:p w14:paraId="7FEC895F" w14:textId="77777777" w:rsidR="00A11E07" w:rsidRDefault="001308F8">
            <w:pPr>
              <w:rPr>
                <w:sz w:val="16"/>
                <w:szCs w:val="16"/>
              </w:rPr>
            </w:pPr>
            <w:r>
              <w:rPr>
                <w:sz w:val="16"/>
                <w:szCs w:val="16"/>
              </w:rPr>
              <w:t>Samsung R&amp;D Institute UK</w:t>
            </w:r>
          </w:p>
        </w:tc>
      </w:tr>
    </w:tbl>
    <w:p w14:paraId="7FEC8961" w14:textId="77777777" w:rsidR="00A11E07" w:rsidRPr="00EA3572" w:rsidRDefault="00A11E07">
      <w:pPr>
        <w:rPr>
          <w:b/>
          <w:color w:val="000000"/>
          <w:sz w:val="20"/>
          <w:szCs w:val="20"/>
        </w:rPr>
      </w:pPr>
    </w:p>
    <w:p w14:paraId="7FEC8962" w14:textId="77777777" w:rsidR="00A11E07" w:rsidRPr="00EA3572" w:rsidRDefault="001308F8">
      <w:pPr>
        <w:rPr>
          <w:sz w:val="20"/>
          <w:szCs w:val="20"/>
        </w:rPr>
      </w:pPr>
      <w:r w:rsidRPr="00EA3572">
        <w:rPr>
          <w:sz w:val="20"/>
          <w:szCs w:val="20"/>
        </w:rPr>
        <w:t xml:space="preserve">Presenter: Ryan </w:t>
      </w:r>
    </w:p>
    <w:p w14:paraId="7FEC8963" w14:textId="77777777" w:rsidR="00A11E07" w:rsidRPr="00EA3572" w:rsidRDefault="001308F8">
      <w:pPr>
        <w:rPr>
          <w:sz w:val="20"/>
          <w:szCs w:val="20"/>
        </w:rPr>
      </w:pPr>
      <w:r w:rsidRPr="00EA3572">
        <w:rPr>
          <w:sz w:val="20"/>
          <w:szCs w:val="20"/>
        </w:rPr>
        <w:t>Discussion</w:t>
      </w:r>
    </w:p>
    <w:p w14:paraId="7FEC8964" w14:textId="77777777" w:rsidR="00A11E07" w:rsidRPr="00EA3572" w:rsidRDefault="001308F8">
      <w:pPr>
        <w:rPr>
          <w:sz w:val="20"/>
          <w:szCs w:val="20"/>
        </w:rPr>
      </w:pPr>
      <w:r w:rsidRPr="00EA3572">
        <w:rPr>
          <w:sz w:val="20"/>
          <w:szCs w:val="20"/>
        </w:rPr>
        <w:t>Daniel: question to Ryan - is it only RTC-4m impacted or RTC-4?</w:t>
      </w:r>
    </w:p>
    <w:p w14:paraId="7FEC8965" w14:textId="77777777" w:rsidR="00A11E07" w:rsidRPr="00EA3572" w:rsidRDefault="001308F8">
      <w:pPr>
        <w:rPr>
          <w:sz w:val="20"/>
          <w:szCs w:val="20"/>
        </w:rPr>
      </w:pPr>
      <w:r w:rsidRPr="00EA3572">
        <w:rPr>
          <w:sz w:val="20"/>
          <w:szCs w:val="20"/>
          <w:u w:val="single"/>
        </w:rPr>
        <w:t>Decision</w:t>
      </w:r>
      <w:r w:rsidRPr="00EA3572">
        <w:rPr>
          <w:sz w:val="20"/>
          <w:szCs w:val="20"/>
        </w:rPr>
        <w:t xml:space="preserve">: agreed </w:t>
      </w:r>
    </w:p>
    <w:p w14:paraId="7FEC8966" w14:textId="77777777" w:rsidR="00A11E07" w:rsidRDefault="00A11E07">
      <w:pPr>
        <w:rPr>
          <w:b/>
          <w:color w:val="000000"/>
        </w:rPr>
      </w:pPr>
    </w:p>
    <w:p w14:paraId="7FEC8967" w14:textId="77777777" w:rsidR="00A11E07" w:rsidRDefault="00A11E07">
      <w:pPr>
        <w:rPr>
          <w:b/>
        </w:rPr>
      </w:pPr>
    </w:p>
    <w:tbl>
      <w:tblPr>
        <w:tblStyle w:val="afffffffffffffd"/>
        <w:tblW w:w="7260" w:type="dxa"/>
        <w:tblBorders>
          <w:top w:val="single" w:sz="4" w:space="0" w:color="auto"/>
          <w:left w:val="single" w:sz="4" w:space="0" w:color="auto"/>
          <w:bottom w:val="single" w:sz="4" w:space="0" w:color="auto"/>
          <w:right w:val="single" w:sz="4" w:space="0" w:color="auto"/>
          <w:insideH w:val="single" w:sz="4" w:space="0" w:color="A6A6A6"/>
          <w:insideV w:val="single" w:sz="4" w:space="0" w:color="A6A6A6"/>
        </w:tblBorders>
        <w:tblLayout w:type="fixed"/>
        <w:tblLook w:val="0400" w:firstRow="0" w:lastRow="0" w:firstColumn="0" w:lastColumn="0" w:noHBand="0" w:noVBand="1"/>
      </w:tblPr>
      <w:tblGrid>
        <w:gridCol w:w="1260"/>
        <w:gridCol w:w="4020"/>
        <w:gridCol w:w="1980"/>
      </w:tblGrid>
      <w:tr w:rsidR="00A11E07" w14:paraId="7FEC896B" w14:textId="77777777" w:rsidTr="00EA3572">
        <w:trPr>
          <w:trHeight w:val="600"/>
        </w:trPr>
        <w:tc>
          <w:tcPr>
            <w:tcW w:w="1260" w:type="dxa"/>
            <w:shd w:val="clear" w:color="auto" w:fill="auto"/>
          </w:tcPr>
          <w:p w14:paraId="7FEC8968" w14:textId="77777777" w:rsidR="00A11E07" w:rsidRDefault="001308F8">
            <w:pPr>
              <w:rPr>
                <w:b/>
                <w:color w:val="0000FF"/>
                <w:sz w:val="16"/>
                <w:szCs w:val="16"/>
                <w:u w:val="single"/>
              </w:rPr>
            </w:pPr>
            <w:hyperlink r:id="rId25">
              <w:r>
                <w:rPr>
                  <w:b/>
                  <w:color w:val="0000FF"/>
                  <w:sz w:val="16"/>
                  <w:szCs w:val="16"/>
                  <w:u w:val="single"/>
                </w:rPr>
                <w:t>S4aR250092</w:t>
              </w:r>
            </w:hyperlink>
          </w:p>
        </w:tc>
        <w:tc>
          <w:tcPr>
            <w:tcW w:w="4020" w:type="dxa"/>
            <w:shd w:val="clear" w:color="auto" w:fill="auto"/>
          </w:tcPr>
          <w:p w14:paraId="7FEC8969" w14:textId="77777777" w:rsidR="00A11E07" w:rsidRDefault="001308F8">
            <w:pPr>
              <w:rPr>
                <w:sz w:val="16"/>
                <w:szCs w:val="16"/>
              </w:rPr>
            </w:pPr>
            <w:r>
              <w:rPr>
                <w:sz w:val="16"/>
                <w:szCs w:val="16"/>
              </w:rPr>
              <w:t>[FS_iRTCW_Ph2] Overall analysis and Conclusion</w:t>
            </w:r>
          </w:p>
        </w:tc>
        <w:tc>
          <w:tcPr>
            <w:tcW w:w="1980" w:type="dxa"/>
            <w:shd w:val="clear" w:color="auto" w:fill="auto"/>
          </w:tcPr>
          <w:p w14:paraId="7FEC896A" w14:textId="77777777" w:rsidR="00A11E07" w:rsidRDefault="001308F8">
            <w:pPr>
              <w:rPr>
                <w:sz w:val="16"/>
                <w:szCs w:val="16"/>
              </w:rPr>
            </w:pPr>
            <w:r>
              <w:rPr>
                <w:sz w:val="16"/>
                <w:szCs w:val="16"/>
              </w:rPr>
              <w:t>NTT</w:t>
            </w:r>
          </w:p>
        </w:tc>
      </w:tr>
    </w:tbl>
    <w:p w14:paraId="7FEC896C" w14:textId="77777777" w:rsidR="00A11E07" w:rsidRDefault="00A11E07">
      <w:pPr>
        <w:rPr>
          <w:b/>
        </w:rPr>
      </w:pPr>
    </w:p>
    <w:p w14:paraId="7FEC896D" w14:textId="77777777" w:rsidR="00A11E07" w:rsidRPr="00EA3572" w:rsidRDefault="001308F8">
      <w:pPr>
        <w:rPr>
          <w:sz w:val="20"/>
          <w:szCs w:val="20"/>
        </w:rPr>
      </w:pPr>
      <w:r w:rsidRPr="00EA3572">
        <w:rPr>
          <w:sz w:val="20"/>
          <w:szCs w:val="20"/>
        </w:rPr>
        <w:t>Presenter: Yoshihiro</w:t>
      </w:r>
    </w:p>
    <w:p w14:paraId="7FEC896E" w14:textId="77777777" w:rsidR="00A11E07" w:rsidRPr="00EA3572" w:rsidRDefault="001308F8">
      <w:pPr>
        <w:rPr>
          <w:sz w:val="20"/>
          <w:szCs w:val="20"/>
        </w:rPr>
      </w:pPr>
      <w:r w:rsidRPr="00EA3572">
        <w:rPr>
          <w:sz w:val="20"/>
          <w:szCs w:val="20"/>
        </w:rPr>
        <w:t>Discussion</w:t>
      </w:r>
    </w:p>
    <w:p w14:paraId="7FEC896F" w14:textId="77777777" w:rsidR="00A11E07" w:rsidRPr="00EA3572" w:rsidRDefault="001A47E3">
      <w:pPr>
        <w:rPr>
          <w:sz w:val="20"/>
          <w:szCs w:val="20"/>
        </w:rPr>
      </w:pPr>
      <w:sdt>
        <w:sdtPr>
          <w:rPr>
            <w:sz w:val="20"/>
            <w:szCs w:val="20"/>
          </w:rPr>
          <w:tag w:val="goog_rdk_2"/>
          <w:id w:val="11724022"/>
        </w:sdtPr>
        <w:sdtEndPr/>
        <w:sdtContent>
          <w:r w:rsidR="001308F8" w:rsidRPr="00EA3572">
            <w:rPr>
              <w:rFonts w:eastAsia="Arial Unicode MS"/>
              <w:sz w:val="20"/>
              <w:szCs w:val="20"/>
            </w:rPr>
            <w:t>Daniel: RTC-4m interface (and→or)  should be revised</w:t>
          </w:r>
        </w:sdtContent>
      </w:sdt>
    </w:p>
    <w:p w14:paraId="7FEC8970" w14:textId="77777777" w:rsidR="00A11E07" w:rsidRPr="00EA3572" w:rsidRDefault="001308F8">
      <w:pPr>
        <w:rPr>
          <w:sz w:val="20"/>
          <w:szCs w:val="20"/>
        </w:rPr>
      </w:pPr>
      <w:r w:rsidRPr="00EA3572">
        <w:rPr>
          <w:sz w:val="20"/>
          <w:szCs w:val="20"/>
        </w:rPr>
        <w:t>Yoshihiro: I will update</w:t>
      </w:r>
    </w:p>
    <w:p w14:paraId="7FEC8971" w14:textId="77777777" w:rsidR="00A11E07" w:rsidRPr="00EA3572" w:rsidRDefault="001308F8">
      <w:pPr>
        <w:rPr>
          <w:sz w:val="20"/>
          <w:szCs w:val="20"/>
        </w:rPr>
      </w:pPr>
      <w:r w:rsidRPr="00EA3572">
        <w:rPr>
          <w:sz w:val="20"/>
          <w:szCs w:val="20"/>
        </w:rPr>
        <w:t>Andrei: what is the motivation for adding these solutions here?</w:t>
      </w:r>
    </w:p>
    <w:p w14:paraId="7FEC8972" w14:textId="77777777" w:rsidR="00A11E07" w:rsidRPr="00EA3572" w:rsidRDefault="001308F8">
      <w:pPr>
        <w:rPr>
          <w:sz w:val="20"/>
          <w:szCs w:val="20"/>
        </w:rPr>
      </w:pPr>
      <w:r w:rsidRPr="00EA3572">
        <w:rPr>
          <w:sz w:val="20"/>
          <w:szCs w:val="20"/>
        </w:rPr>
        <w:t>Yoshihiro: we plan to update the related content in TS 26.113 according to the solutions here.</w:t>
      </w:r>
    </w:p>
    <w:p w14:paraId="7FEC8973" w14:textId="77777777" w:rsidR="00A11E07" w:rsidRPr="00EA3572" w:rsidRDefault="001308F8">
      <w:pPr>
        <w:rPr>
          <w:sz w:val="20"/>
          <w:szCs w:val="20"/>
        </w:rPr>
      </w:pPr>
      <w:r w:rsidRPr="00EA3572">
        <w:rPr>
          <w:sz w:val="20"/>
          <w:szCs w:val="20"/>
          <w:u w:val="single"/>
        </w:rPr>
        <w:t>Decision</w:t>
      </w:r>
      <w:r w:rsidRPr="00EA3572">
        <w:rPr>
          <w:sz w:val="20"/>
          <w:szCs w:val="20"/>
        </w:rPr>
        <w:t xml:space="preserve">: 092 is agreed and proposed changes will be addressed in the draft TR. </w:t>
      </w:r>
    </w:p>
    <w:p w14:paraId="7FEC8974" w14:textId="77777777" w:rsidR="00A11E07" w:rsidRDefault="00A11E07"/>
    <w:p w14:paraId="7FEC8975" w14:textId="77777777" w:rsidR="00A11E07" w:rsidRDefault="00A11E07">
      <w:pPr>
        <w:rPr>
          <w:b/>
        </w:rPr>
      </w:pPr>
    </w:p>
    <w:tbl>
      <w:tblPr>
        <w:tblStyle w:val="afffffffffffffe"/>
        <w:tblW w:w="7260" w:type="dxa"/>
        <w:tblBorders>
          <w:top w:val="single" w:sz="4" w:space="0" w:color="auto"/>
          <w:left w:val="single" w:sz="4" w:space="0" w:color="auto"/>
          <w:bottom w:val="single" w:sz="4" w:space="0" w:color="auto"/>
          <w:right w:val="single" w:sz="4" w:space="0" w:color="auto"/>
          <w:insideH w:val="single" w:sz="4" w:space="0" w:color="A6A6A6"/>
          <w:insideV w:val="single" w:sz="4" w:space="0" w:color="A6A6A6"/>
        </w:tblBorders>
        <w:tblLayout w:type="fixed"/>
        <w:tblLook w:val="0400" w:firstRow="0" w:lastRow="0" w:firstColumn="0" w:lastColumn="0" w:noHBand="0" w:noVBand="1"/>
      </w:tblPr>
      <w:tblGrid>
        <w:gridCol w:w="1260"/>
        <w:gridCol w:w="4020"/>
        <w:gridCol w:w="1980"/>
      </w:tblGrid>
      <w:tr w:rsidR="00A11E07" w14:paraId="7FEC8979" w14:textId="77777777" w:rsidTr="00EA3572">
        <w:trPr>
          <w:trHeight w:val="600"/>
        </w:trPr>
        <w:tc>
          <w:tcPr>
            <w:tcW w:w="1260" w:type="dxa"/>
            <w:shd w:val="clear" w:color="auto" w:fill="auto"/>
          </w:tcPr>
          <w:p w14:paraId="7FEC8976" w14:textId="77777777" w:rsidR="00A11E07" w:rsidRDefault="001308F8">
            <w:pPr>
              <w:rPr>
                <w:b/>
                <w:color w:val="0000FF"/>
                <w:sz w:val="16"/>
                <w:szCs w:val="16"/>
                <w:u w:val="single"/>
              </w:rPr>
            </w:pPr>
            <w:hyperlink r:id="rId26">
              <w:r>
                <w:rPr>
                  <w:b/>
                  <w:color w:val="0000FF"/>
                  <w:sz w:val="16"/>
                  <w:szCs w:val="16"/>
                  <w:u w:val="single"/>
                </w:rPr>
                <w:t>S4aR250093</w:t>
              </w:r>
            </w:hyperlink>
          </w:p>
        </w:tc>
        <w:tc>
          <w:tcPr>
            <w:tcW w:w="4020" w:type="dxa"/>
            <w:shd w:val="clear" w:color="auto" w:fill="auto"/>
          </w:tcPr>
          <w:p w14:paraId="7FEC8977" w14:textId="77777777" w:rsidR="00A11E07" w:rsidRDefault="001308F8">
            <w:pPr>
              <w:rPr>
                <w:sz w:val="16"/>
                <w:szCs w:val="16"/>
              </w:rPr>
            </w:pPr>
            <w:r>
              <w:rPr>
                <w:sz w:val="16"/>
                <w:szCs w:val="16"/>
              </w:rPr>
              <w:t>[FS_iRTCW_Ph2] Cleanup, clarification and editorial modification</w:t>
            </w:r>
          </w:p>
        </w:tc>
        <w:tc>
          <w:tcPr>
            <w:tcW w:w="1980" w:type="dxa"/>
            <w:shd w:val="clear" w:color="auto" w:fill="auto"/>
          </w:tcPr>
          <w:p w14:paraId="7FEC8978" w14:textId="77777777" w:rsidR="00A11E07" w:rsidRDefault="001308F8">
            <w:pPr>
              <w:rPr>
                <w:sz w:val="16"/>
                <w:szCs w:val="16"/>
              </w:rPr>
            </w:pPr>
            <w:r>
              <w:rPr>
                <w:sz w:val="16"/>
                <w:szCs w:val="16"/>
              </w:rPr>
              <w:t>NTT</w:t>
            </w:r>
          </w:p>
        </w:tc>
      </w:tr>
    </w:tbl>
    <w:p w14:paraId="7FEC897A" w14:textId="77777777" w:rsidR="00A11E07" w:rsidRDefault="00A11E07">
      <w:pPr>
        <w:rPr>
          <w:b/>
        </w:rPr>
      </w:pPr>
    </w:p>
    <w:p w14:paraId="7FEC897B" w14:textId="77777777" w:rsidR="00A11E07" w:rsidRPr="00EA3572" w:rsidRDefault="001308F8">
      <w:pPr>
        <w:rPr>
          <w:sz w:val="20"/>
          <w:szCs w:val="20"/>
        </w:rPr>
      </w:pPr>
      <w:r w:rsidRPr="00EA3572">
        <w:rPr>
          <w:sz w:val="20"/>
          <w:szCs w:val="20"/>
        </w:rPr>
        <w:t xml:space="preserve">Presenter: Yoshihiro </w:t>
      </w:r>
    </w:p>
    <w:p w14:paraId="7FEC897C" w14:textId="77777777" w:rsidR="00A11E07" w:rsidRPr="00EA3572" w:rsidRDefault="001308F8">
      <w:pPr>
        <w:rPr>
          <w:sz w:val="20"/>
          <w:szCs w:val="20"/>
        </w:rPr>
      </w:pPr>
      <w:r w:rsidRPr="00EA3572">
        <w:rPr>
          <w:sz w:val="20"/>
          <w:szCs w:val="20"/>
        </w:rPr>
        <w:t>Discussion</w:t>
      </w:r>
    </w:p>
    <w:p w14:paraId="7FEC897D" w14:textId="77777777" w:rsidR="00A11E07" w:rsidRPr="00EA3572" w:rsidRDefault="00A11E07">
      <w:pPr>
        <w:rPr>
          <w:sz w:val="20"/>
          <w:szCs w:val="20"/>
        </w:rPr>
      </w:pPr>
    </w:p>
    <w:p w14:paraId="7FEC897E" w14:textId="77777777" w:rsidR="00A11E07" w:rsidRPr="00EA3572" w:rsidRDefault="001308F8">
      <w:pPr>
        <w:rPr>
          <w:sz w:val="20"/>
          <w:szCs w:val="20"/>
        </w:rPr>
      </w:pPr>
      <w:r w:rsidRPr="00EA3572">
        <w:rPr>
          <w:sz w:val="20"/>
          <w:szCs w:val="20"/>
          <w:u w:val="single"/>
        </w:rPr>
        <w:t>Decision</w:t>
      </w:r>
      <w:r w:rsidRPr="00EA3572">
        <w:rPr>
          <w:sz w:val="20"/>
          <w:szCs w:val="20"/>
        </w:rPr>
        <w:t xml:space="preserve">: agreed </w:t>
      </w:r>
    </w:p>
    <w:p w14:paraId="7FEC8996" w14:textId="77777777" w:rsidR="00A11E07" w:rsidRDefault="00A11E07">
      <w:pPr>
        <w:rPr>
          <w:b/>
        </w:rPr>
      </w:pPr>
    </w:p>
    <w:p w14:paraId="7FEC8997" w14:textId="77777777" w:rsidR="00A11E07" w:rsidRDefault="001308F8">
      <w:r>
        <w:rPr>
          <w:b/>
          <w:color w:val="000000"/>
        </w:rPr>
        <w:t xml:space="preserve"> </w:t>
      </w:r>
    </w:p>
    <w:p w14:paraId="7FEC8998" w14:textId="77777777" w:rsidR="00A11E07" w:rsidRDefault="001308F8">
      <w:pPr>
        <w:rPr>
          <w:b/>
          <w:color w:val="000000"/>
        </w:rPr>
      </w:pPr>
      <w:r>
        <w:rPr>
          <w:b/>
          <w:color w:val="000000"/>
        </w:rPr>
        <w:t>4.10 Close of the session</w:t>
      </w:r>
    </w:p>
    <w:p w14:paraId="33311D5F" w14:textId="77777777" w:rsidR="003D700D" w:rsidRDefault="003D700D">
      <w:pPr>
        <w:rPr>
          <w:b/>
          <w:color w:val="000000"/>
        </w:rPr>
      </w:pPr>
    </w:p>
    <w:p w14:paraId="7FEC8999" w14:textId="77777777" w:rsidR="00A11E07" w:rsidRDefault="001308F8">
      <w:pPr>
        <w:rPr>
          <w:sz w:val="20"/>
          <w:szCs w:val="20"/>
        </w:rPr>
      </w:pPr>
      <w:r>
        <w:rPr>
          <w:sz w:val="20"/>
          <w:szCs w:val="20"/>
        </w:rPr>
        <w:t>The meeting was closed as follows</w:t>
      </w:r>
    </w:p>
    <w:p w14:paraId="7FEC899A" w14:textId="77777777" w:rsidR="00A11E07" w:rsidRPr="003D700D" w:rsidRDefault="001308F8">
      <w:pPr>
        <w:numPr>
          <w:ilvl w:val="0"/>
          <w:numId w:val="4"/>
        </w:numPr>
        <w:spacing w:before="120" w:line="276" w:lineRule="auto"/>
        <w:rPr>
          <w:sz w:val="20"/>
          <w:szCs w:val="20"/>
        </w:rPr>
      </w:pPr>
      <w:r w:rsidRPr="003D700D">
        <w:rPr>
          <w:sz w:val="20"/>
          <w:szCs w:val="20"/>
        </w:rPr>
        <w:t>on April 30, 2025, at 16:30 CET</w:t>
      </w:r>
    </w:p>
    <w:p w14:paraId="7FEC899B" w14:textId="3D14CBA1" w:rsidR="00A11E07" w:rsidRDefault="001308F8">
      <w:pPr>
        <w:numPr>
          <w:ilvl w:val="0"/>
          <w:numId w:val="4"/>
        </w:numPr>
        <w:spacing w:before="120" w:line="276" w:lineRule="auto"/>
        <w:rPr>
          <w:sz w:val="20"/>
          <w:szCs w:val="20"/>
        </w:rPr>
      </w:pPr>
      <w:r w:rsidRPr="003D700D">
        <w:rPr>
          <w:sz w:val="20"/>
          <w:szCs w:val="20"/>
        </w:rPr>
        <w:lastRenderedPageBreak/>
        <w:t>on May 7, 2025 at 17:0</w:t>
      </w:r>
      <w:r w:rsidR="003D700D" w:rsidRPr="003D700D">
        <w:rPr>
          <w:sz w:val="20"/>
          <w:szCs w:val="20"/>
        </w:rPr>
        <w:t>7</w:t>
      </w:r>
      <w:r w:rsidRPr="003D700D">
        <w:rPr>
          <w:sz w:val="20"/>
          <w:szCs w:val="20"/>
        </w:rPr>
        <w:t xml:space="preserve"> CET</w:t>
      </w:r>
    </w:p>
    <w:p w14:paraId="0B47E310" w14:textId="77777777" w:rsidR="003D700D" w:rsidRDefault="003D700D" w:rsidP="003D700D">
      <w:pPr>
        <w:spacing w:before="120" w:line="276" w:lineRule="auto"/>
        <w:rPr>
          <w:sz w:val="20"/>
          <w:szCs w:val="20"/>
        </w:rPr>
      </w:pPr>
    </w:p>
    <w:p w14:paraId="12D6BCC6" w14:textId="77777777" w:rsidR="00096D13" w:rsidRDefault="003D700D" w:rsidP="00096D13">
      <w:pPr>
        <w:spacing w:before="240" w:after="240"/>
        <w:rPr>
          <w:sz w:val="20"/>
          <w:szCs w:val="20"/>
        </w:rPr>
      </w:pPr>
      <w:r>
        <w:rPr>
          <w:sz w:val="20"/>
          <w:szCs w:val="20"/>
        </w:rPr>
        <w:t xml:space="preserve">The following AI-generated summary of the April 30th call was shared with the group at the end of the session: </w:t>
      </w:r>
    </w:p>
    <w:p w14:paraId="4792735A" w14:textId="55DCCDF9" w:rsidR="003D700D" w:rsidRPr="00096D13" w:rsidRDefault="003D700D" w:rsidP="00096D13">
      <w:pPr>
        <w:spacing w:before="240" w:after="240"/>
        <w:rPr>
          <w:bCs/>
          <w:i/>
          <w:iCs/>
          <w:sz w:val="20"/>
          <w:szCs w:val="20"/>
        </w:rPr>
      </w:pPr>
      <w:r>
        <w:rPr>
          <w:sz w:val="20"/>
          <w:szCs w:val="20"/>
        </w:rPr>
        <w:br/>
      </w:r>
      <w:r w:rsidRPr="00096D13">
        <w:rPr>
          <w:bCs/>
          <w:i/>
          <w:iCs/>
          <w:sz w:val="20"/>
          <w:szCs w:val="20"/>
        </w:rPr>
        <w:t>Agenda Approval: The agenda was approved without objections. 1</w:t>
      </w:r>
    </w:p>
    <w:p w14:paraId="58601A63" w14:textId="77777777" w:rsidR="003D700D" w:rsidRPr="00096D13" w:rsidRDefault="003D700D" w:rsidP="003D700D">
      <w:pPr>
        <w:numPr>
          <w:ilvl w:val="0"/>
          <w:numId w:val="3"/>
        </w:numPr>
        <w:rPr>
          <w:bCs/>
          <w:i/>
          <w:iCs/>
          <w:sz w:val="20"/>
          <w:szCs w:val="20"/>
        </w:rPr>
      </w:pPr>
      <w:r w:rsidRPr="00096D13">
        <w:rPr>
          <w:bCs/>
          <w:i/>
          <w:iCs/>
          <w:sz w:val="20"/>
          <w:szCs w:val="20"/>
        </w:rPr>
        <w:t>IPR Statement: Saba read the IPR statement, emphasizing obligations under the three GPP partnership organizations' IPR policies. 2</w:t>
      </w:r>
    </w:p>
    <w:p w14:paraId="79E127DF" w14:textId="77777777" w:rsidR="003D700D" w:rsidRPr="00096D13" w:rsidRDefault="003D700D" w:rsidP="003D700D">
      <w:pPr>
        <w:numPr>
          <w:ilvl w:val="0"/>
          <w:numId w:val="3"/>
        </w:numPr>
        <w:rPr>
          <w:bCs/>
          <w:i/>
          <w:iCs/>
          <w:sz w:val="20"/>
          <w:szCs w:val="20"/>
        </w:rPr>
      </w:pPr>
      <w:r w:rsidRPr="00096D13">
        <w:rPr>
          <w:bCs/>
          <w:i/>
          <w:iCs/>
          <w:sz w:val="20"/>
          <w:szCs w:val="20"/>
        </w:rPr>
        <w:t>Document Review:</w:t>
      </w:r>
    </w:p>
    <w:p w14:paraId="4DC38308" w14:textId="77777777" w:rsidR="003D700D" w:rsidRPr="00096D13" w:rsidRDefault="003D700D" w:rsidP="003D700D">
      <w:pPr>
        <w:numPr>
          <w:ilvl w:val="1"/>
          <w:numId w:val="3"/>
        </w:numPr>
        <w:rPr>
          <w:bCs/>
          <w:i/>
          <w:iCs/>
          <w:sz w:val="20"/>
          <w:szCs w:val="20"/>
        </w:rPr>
      </w:pPr>
      <w:r w:rsidRPr="00096D13">
        <w:rPr>
          <w:bCs/>
          <w:i/>
          <w:iCs/>
          <w:sz w:val="20"/>
          <w:szCs w:val="20"/>
        </w:rPr>
        <w:t>T DOC 98: Gazi presented a resubmission on weighted optimizations for split rendering. Imed and Liangping raised concerns about the server's role in rendering optimizations and the need for more concrete definitions. Gazi agreed to revise the document. 3456</w:t>
      </w:r>
    </w:p>
    <w:p w14:paraId="6086AED5" w14:textId="77777777" w:rsidR="003D700D" w:rsidRPr="00096D13" w:rsidRDefault="003D700D" w:rsidP="003D700D">
      <w:pPr>
        <w:numPr>
          <w:ilvl w:val="1"/>
          <w:numId w:val="3"/>
        </w:numPr>
        <w:rPr>
          <w:bCs/>
          <w:i/>
          <w:iCs/>
          <w:sz w:val="20"/>
          <w:szCs w:val="20"/>
        </w:rPr>
      </w:pPr>
      <w:r w:rsidRPr="00096D13">
        <w:rPr>
          <w:bCs/>
          <w:i/>
          <w:iCs/>
          <w:sz w:val="20"/>
          <w:szCs w:val="20"/>
        </w:rPr>
        <w:t>T DOC 95: Shane discussed Avatar ID acquisition procedures. Imed suggested integrating the pre-step for fetching Avatar ID lists into the call flow. Shane agreed to work on merging the contributions. 789</w:t>
      </w:r>
    </w:p>
    <w:p w14:paraId="29EE14EC" w14:textId="77777777" w:rsidR="003D700D" w:rsidRPr="00096D13" w:rsidRDefault="003D700D" w:rsidP="003D700D">
      <w:pPr>
        <w:numPr>
          <w:ilvl w:val="1"/>
          <w:numId w:val="3"/>
        </w:numPr>
        <w:rPr>
          <w:bCs/>
          <w:i/>
          <w:iCs/>
          <w:sz w:val="20"/>
          <w:szCs w:val="20"/>
        </w:rPr>
      </w:pPr>
      <w:r w:rsidRPr="00096D13">
        <w:rPr>
          <w:bCs/>
          <w:i/>
          <w:iCs/>
          <w:sz w:val="20"/>
          <w:szCs w:val="20"/>
        </w:rPr>
        <w:t>T DOC 96: Imed presented updates on Avatar ID acquisition, incorporating Shane's options. Huan-yu requested clarification on the targeted TS. Imed confirmed it targets TS 26264. 101112</w:t>
      </w:r>
    </w:p>
    <w:p w14:paraId="2DA558A9" w14:textId="77777777" w:rsidR="003D700D" w:rsidRPr="00096D13" w:rsidRDefault="003D700D" w:rsidP="003D700D">
      <w:pPr>
        <w:numPr>
          <w:ilvl w:val="1"/>
          <w:numId w:val="3"/>
        </w:numPr>
        <w:rPr>
          <w:bCs/>
          <w:i/>
          <w:iCs/>
          <w:sz w:val="20"/>
          <w:szCs w:val="20"/>
        </w:rPr>
      </w:pPr>
      <w:r w:rsidRPr="00096D13">
        <w:rPr>
          <w:bCs/>
          <w:i/>
          <w:iCs/>
          <w:sz w:val="20"/>
          <w:szCs w:val="20"/>
        </w:rPr>
        <w:t>T DOC 97: Imed discussed the Avatar media format, emphasizing the need to agree on the base format. Srinivas presented a related contribution, suggesting merging the proposals. Gazi raised concerns about the stability of the ARF specification and the need for clarity on compression and RTP payload formats for animation streams. 13141516</w:t>
      </w:r>
    </w:p>
    <w:p w14:paraId="3B470457" w14:textId="77777777" w:rsidR="003D700D" w:rsidRPr="00096D13" w:rsidRDefault="003D700D" w:rsidP="003D700D">
      <w:pPr>
        <w:numPr>
          <w:ilvl w:val="1"/>
          <w:numId w:val="3"/>
        </w:numPr>
        <w:rPr>
          <w:bCs/>
          <w:i/>
          <w:iCs/>
          <w:sz w:val="20"/>
          <w:szCs w:val="20"/>
        </w:rPr>
      </w:pPr>
      <w:r w:rsidRPr="00096D13">
        <w:rPr>
          <w:bCs/>
          <w:i/>
          <w:iCs/>
          <w:sz w:val="20"/>
          <w:szCs w:val="20"/>
        </w:rPr>
        <w:t>T DOC 91: Ryan proposed adding reference point RTC 12 for P2P connection. The change was agreed upon. 1718</w:t>
      </w:r>
    </w:p>
    <w:p w14:paraId="2E7E593F" w14:textId="77777777" w:rsidR="003D700D" w:rsidRPr="00096D13" w:rsidRDefault="003D700D" w:rsidP="003D700D">
      <w:pPr>
        <w:numPr>
          <w:ilvl w:val="1"/>
          <w:numId w:val="3"/>
        </w:numPr>
        <w:rPr>
          <w:bCs/>
          <w:i/>
          <w:iCs/>
          <w:sz w:val="20"/>
          <w:szCs w:val="20"/>
        </w:rPr>
      </w:pPr>
      <w:r w:rsidRPr="00096D13">
        <w:rPr>
          <w:bCs/>
          <w:i/>
          <w:iCs/>
          <w:sz w:val="20"/>
          <w:szCs w:val="20"/>
        </w:rPr>
        <w:t>T DOC 92: Yoshihiro proposed incorporating solutions into the TR. Daniel suggested clarifying the use of RTC 4M and RTC 12. Yoshihiro agreed to change "and" to "or". 1920</w:t>
      </w:r>
    </w:p>
    <w:p w14:paraId="40327EFB" w14:textId="77777777" w:rsidR="003D700D" w:rsidRPr="00096D13" w:rsidRDefault="003D700D" w:rsidP="003D700D">
      <w:pPr>
        <w:numPr>
          <w:ilvl w:val="1"/>
          <w:numId w:val="3"/>
        </w:numPr>
        <w:spacing w:after="240"/>
        <w:rPr>
          <w:bCs/>
          <w:i/>
          <w:iCs/>
          <w:sz w:val="20"/>
          <w:szCs w:val="20"/>
        </w:rPr>
      </w:pPr>
      <w:r w:rsidRPr="00096D13">
        <w:rPr>
          <w:bCs/>
          <w:i/>
          <w:iCs/>
          <w:sz w:val="20"/>
          <w:szCs w:val="20"/>
        </w:rPr>
        <w:t>T DOC 93: Yoshihiro proposed clarifications and modifications to TR 26AC0. The changes were agreed upon. 2122</w:t>
      </w:r>
    </w:p>
    <w:p w14:paraId="6C3E4CC1" w14:textId="77777777" w:rsidR="003D700D" w:rsidRPr="00096D13" w:rsidRDefault="003D700D" w:rsidP="003D700D">
      <w:pPr>
        <w:spacing w:before="240" w:after="240"/>
        <w:rPr>
          <w:bCs/>
          <w:i/>
          <w:iCs/>
          <w:sz w:val="20"/>
          <w:szCs w:val="20"/>
        </w:rPr>
      </w:pPr>
      <w:r w:rsidRPr="00096D13">
        <w:rPr>
          <w:bCs/>
          <w:i/>
          <w:iCs/>
          <w:sz w:val="20"/>
          <w:szCs w:val="20"/>
        </w:rPr>
        <w:t>Other Business:</w:t>
      </w:r>
    </w:p>
    <w:p w14:paraId="2D1385B2" w14:textId="77777777" w:rsidR="003D700D" w:rsidRPr="00096D13" w:rsidRDefault="003D700D" w:rsidP="003D700D">
      <w:pPr>
        <w:numPr>
          <w:ilvl w:val="0"/>
          <w:numId w:val="1"/>
        </w:numPr>
        <w:spacing w:before="240" w:after="240"/>
        <w:rPr>
          <w:bCs/>
          <w:i/>
          <w:iCs/>
          <w:sz w:val="20"/>
          <w:szCs w:val="20"/>
        </w:rPr>
      </w:pPr>
      <w:r w:rsidRPr="00096D13">
        <w:rPr>
          <w:bCs/>
          <w:i/>
          <w:iCs/>
          <w:sz w:val="20"/>
          <w:szCs w:val="20"/>
        </w:rPr>
        <w:t>Face-to-Face Meeting: Imed proposed a face-to-face meeting in Paris to finalize the CR for TS 26264. The group discussed options for exceptions and timelines. 2324</w:t>
      </w:r>
    </w:p>
    <w:p w14:paraId="60FCC19F" w14:textId="77777777" w:rsidR="003D700D" w:rsidRPr="00096D13" w:rsidRDefault="003D700D" w:rsidP="003D700D">
      <w:pPr>
        <w:spacing w:before="240" w:after="240"/>
        <w:rPr>
          <w:bCs/>
          <w:i/>
          <w:iCs/>
          <w:sz w:val="20"/>
          <w:szCs w:val="20"/>
        </w:rPr>
      </w:pPr>
      <w:r w:rsidRPr="00096D13">
        <w:rPr>
          <w:bCs/>
          <w:i/>
          <w:iCs/>
          <w:sz w:val="20"/>
          <w:szCs w:val="20"/>
        </w:rPr>
        <w:t>Action Points:</w:t>
      </w:r>
    </w:p>
    <w:p w14:paraId="5B9CE74C" w14:textId="77777777" w:rsidR="003D700D" w:rsidRPr="00096D13" w:rsidRDefault="003D700D" w:rsidP="003D700D">
      <w:pPr>
        <w:numPr>
          <w:ilvl w:val="0"/>
          <w:numId w:val="2"/>
        </w:numPr>
        <w:spacing w:before="240"/>
        <w:rPr>
          <w:bCs/>
          <w:i/>
          <w:iCs/>
          <w:sz w:val="20"/>
          <w:szCs w:val="20"/>
        </w:rPr>
      </w:pPr>
      <w:r w:rsidRPr="00096D13">
        <w:rPr>
          <w:bCs/>
          <w:i/>
          <w:iCs/>
          <w:sz w:val="20"/>
          <w:szCs w:val="20"/>
        </w:rPr>
        <w:t xml:space="preserve">Weighted Optimizations Document: Gazi to revise the document based on feedback from Imed and Liangping. </w:t>
      </w:r>
    </w:p>
    <w:p w14:paraId="2D623616" w14:textId="77777777" w:rsidR="003D700D" w:rsidRPr="00096D13" w:rsidRDefault="003D700D" w:rsidP="003D700D">
      <w:pPr>
        <w:numPr>
          <w:ilvl w:val="0"/>
          <w:numId w:val="2"/>
        </w:numPr>
        <w:rPr>
          <w:bCs/>
          <w:i/>
          <w:iCs/>
          <w:sz w:val="20"/>
          <w:szCs w:val="20"/>
        </w:rPr>
      </w:pPr>
      <w:r w:rsidRPr="00096D13">
        <w:rPr>
          <w:bCs/>
          <w:i/>
          <w:iCs/>
          <w:sz w:val="20"/>
          <w:szCs w:val="20"/>
        </w:rPr>
        <w:t xml:space="preserve">Avatar ID Acquisition: Shane and Imed to work on merging contributions and refining the call flow. </w:t>
      </w:r>
    </w:p>
    <w:p w14:paraId="2BC1BDEA" w14:textId="77777777" w:rsidR="003D700D" w:rsidRPr="00096D13" w:rsidRDefault="003D700D" w:rsidP="003D700D">
      <w:pPr>
        <w:numPr>
          <w:ilvl w:val="0"/>
          <w:numId w:val="2"/>
        </w:numPr>
        <w:rPr>
          <w:bCs/>
          <w:i/>
          <w:iCs/>
          <w:sz w:val="20"/>
          <w:szCs w:val="20"/>
        </w:rPr>
      </w:pPr>
      <w:r w:rsidRPr="00096D13">
        <w:rPr>
          <w:bCs/>
          <w:i/>
          <w:iCs/>
          <w:sz w:val="20"/>
          <w:szCs w:val="20"/>
        </w:rPr>
        <w:t xml:space="preserve">Avatar Media Format: Imed and Srinivas to merge proposals and present at the next meeting. </w:t>
      </w:r>
    </w:p>
    <w:p w14:paraId="429F7E45" w14:textId="77777777" w:rsidR="003D700D" w:rsidRPr="00096D13" w:rsidRDefault="003D700D" w:rsidP="003D700D">
      <w:pPr>
        <w:numPr>
          <w:ilvl w:val="0"/>
          <w:numId w:val="2"/>
        </w:numPr>
        <w:rPr>
          <w:bCs/>
          <w:i/>
          <w:iCs/>
          <w:sz w:val="20"/>
          <w:szCs w:val="20"/>
        </w:rPr>
      </w:pPr>
      <w:r w:rsidRPr="00096D13">
        <w:rPr>
          <w:bCs/>
          <w:i/>
          <w:iCs/>
          <w:sz w:val="20"/>
          <w:szCs w:val="20"/>
        </w:rPr>
        <w:t>RTC 12 Reference Point: Ryan to implement the agreed change in the TR. 18</w:t>
      </w:r>
    </w:p>
    <w:p w14:paraId="7BBBE2BF" w14:textId="77777777" w:rsidR="003D700D" w:rsidRPr="00096D13" w:rsidRDefault="003D700D" w:rsidP="003D700D">
      <w:pPr>
        <w:numPr>
          <w:ilvl w:val="0"/>
          <w:numId w:val="2"/>
        </w:numPr>
        <w:rPr>
          <w:bCs/>
          <w:i/>
          <w:iCs/>
          <w:sz w:val="20"/>
          <w:szCs w:val="20"/>
        </w:rPr>
      </w:pPr>
      <w:r w:rsidRPr="00096D13">
        <w:rPr>
          <w:bCs/>
          <w:i/>
          <w:iCs/>
          <w:sz w:val="20"/>
          <w:szCs w:val="20"/>
        </w:rPr>
        <w:t xml:space="preserve">Solution Incorporation: Yoshihiro to update the TR with the agreed changes and clarify the use of RTC 4M and RTC 12. </w:t>
      </w:r>
    </w:p>
    <w:p w14:paraId="71F6B6BD" w14:textId="77777777" w:rsidR="003D700D" w:rsidRPr="00096D13" w:rsidRDefault="003D700D" w:rsidP="003D700D">
      <w:pPr>
        <w:numPr>
          <w:ilvl w:val="0"/>
          <w:numId w:val="2"/>
        </w:numPr>
        <w:spacing w:after="240"/>
        <w:rPr>
          <w:bCs/>
          <w:i/>
          <w:iCs/>
          <w:sz w:val="20"/>
          <w:szCs w:val="20"/>
        </w:rPr>
      </w:pPr>
      <w:r w:rsidRPr="00096D13">
        <w:rPr>
          <w:bCs/>
          <w:i/>
          <w:iCs/>
          <w:sz w:val="20"/>
          <w:szCs w:val="20"/>
        </w:rPr>
        <w:t xml:space="preserve">Face-to-Face Meeting: Group to decide on the face-to-face meeting and finalize plans for the CR submission. </w:t>
      </w:r>
    </w:p>
    <w:p w14:paraId="18213E60" w14:textId="20CD6C85" w:rsidR="003D700D" w:rsidRPr="003D700D" w:rsidRDefault="003D700D" w:rsidP="003D700D">
      <w:pPr>
        <w:spacing w:before="120" w:line="276" w:lineRule="auto"/>
        <w:rPr>
          <w:sz w:val="20"/>
          <w:szCs w:val="20"/>
        </w:rPr>
      </w:pPr>
    </w:p>
    <w:p w14:paraId="7FEC899C" w14:textId="77777777" w:rsidR="00A11E07" w:rsidRDefault="00A11E07">
      <w:pPr>
        <w:pBdr>
          <w:top w:val="nil"/>
          <w:left w:val="nil"/>
          <w:bottom w:val="nil"/>
          <w:right w:val="nil"/>
          <w:between w:val="nil"/>
        </w:pBdr>
        <w:spacing w:line="276" w:lineRule="auto"/>
      </w:pPr>
    </w:p>
    <w:p w14:paraId="7FEC899D" w14:textId="77777777" w:rsidR="00A11E07" w:rsidRDefault="001308F8">
      <w:pPr>
        <w:pBdr>
          <w:top w:val="nil"/>
          <w:left w:val="nil"/>
          <w:bottom w:val="nil"/>
          <w:right w:val="nil"/>
          <w:between w:val="nil"/>
        </w:pBdr>
        <w:spacing w:line="276" w:lineRule="auto"/>
      </w:pPr>
      <w:r>
        <w:t xml:space="preserve">                                                                        </w:t>
      </w:r>
    </w:p>
    <w:p w14:paraId="7FEC89A0" w14:textId="372E8AB2" w:rsidR="00A11E07" w:rsidRDefault="001308F8">
      <w:r>
        <w:br w:type="page"/>
      </w:r>
    </w:p>
    <w:p w14:paraId="7FEC89A1" w14:textId="77777777" w:rsidR="00A11E07" w:rsidRDefault="001308F8">
      <w:pPr>
        <w:spacing w:before="120" w:line="276" w:lineRule="auto"/>
        <w:rPr>
          <w:b/>
        </w:rPr>
      </w:pPr>
      <w:r>
        <w:rPr>
          <w:b/>
        </w:rPr>
        <w:lastRenderedPageBreak/>
        <w:t>List of Annexes:</w:t>
      </w:r>
    </w:p>
    <w:p w14:paraId="7FEC89A2" w14:textId="77777777" w:rsidR="00A11E07" w:rsidRPr="00434EF5" w:rsidRDefault="001308F8">
      <w:pPr>
        <w:spacing w:before="120" w:line="276" w:lineRule="auto"/>
        <w:rPr>
          <w:sz w:val="20"/>
          <w:szCs w:val="20"/>
        </w:rPr>
      </w:pPr>
      <w:r w:rsidRPr="00434EF5">
        <w:rPr>
          <w:sz w:val="20"/>
          <w:szCs w:val="20"/>
        </w:rPr>
        <w:t>1.</w:t>
      </w:r>
      <w:r w:rsidRPr="00434EF5">
        <w:rPr>
          <w:sz w:val="10"/>
          <w:szCs w:val="10"/>
        </w:rPr>
        <w:tab/>
      </w:r>
      <w:r w:rsidRPr="00434EF5">
        <w:rPr>
          <w:sz w:val="20"/>
          <w:szCs w:val="20"/>
        </w:rPr>
        <w:t xml:space="preserve">Annex 1: Meeting Agenda </w:t>
      </w:r>
    </w:p>
    <w:p w14:paraId="7FEC89A3" w14:textId="77777777" w:rsidR="00A11E07" w:rsidRPr="00434EF5" w:rsidRDefault="001308F8">
      <w:pPr>
        <w:spacing w:before="120" w:line="276" w:lineRule="auto"/>
        <w:rPr>
          <w:sz w:val="20"/>
          <w:szCs w:val="20"/>
        </w:rPr>
      </w:pPr>
      <w:bookmarkStart w:id="1" w:name="_heading=h.3znysh7" w:colFirst="0" w:colLast="0"/>
      <w:bookmarkEnd w:id="1"/>
      <w:r w:rsidRPr="00434EF5">
        <w:rPr>
          <w:sz w:val="20"/>
          <w:szCs w:val="20"/>
        </w:rPr>
        <w:t>2.</w:t>
      </w:r>
      <w:r w:rsidRPr="00434EF5">
        <w:rPr>
          <w:sz w:val="10"/>
          <w:szCs w:val="10"/>
        </w:rPr>
        <w:tab/>
      </w:r>
      <w:r w:rsidRPr="00434EF5">
        <w:rPr>
          <w:sz w:val="20"/>
          <w:szCs w:val="20"/>
        </w:rPr>
        <w:t>Annex 2: List of documents</w:t>
      </w:r>
    </w:p>
    <w:p w14:paraId="7FEC89A4" w14:textId="77777777" w:rsidR="00A11E07" w:rsidRPr="00434EF5" w:rsidRDefault="001308F8">
      <w:pPr>
        <w:spacing w:before="120" w:line="276" w:lineRule="auto"/>
        <w:rPr>
          <w:sz w:val="20"/>
          <w:szCs w:val="20"/>
        </w:rPr>
      </w:pPr>
      <w:r w:rsidRPr="00434EF5">
        <w:rPr>
          <w:sz w:val="20"/>
          <w:szCs w:val="20"/>
        </w:rPr>
        <w:t>3.</w:t>
      </w:r>
      <w:r w:rsidRPr="00434EF5">
        <w:rPr>
          <w:sz w:val="10"/>
          <w:szCs w:val="10"/>
        </w:rPr>
        <w:tab/>
      </w:r>
      <w:r w:rsidRPr="00434EF5">
        <w:rPr>
          <w:sz w:val="20"/>
          <w:szCs w:val="20"/>
        </w:rPr>
        <w:t>Annex 3: List of participants</w:t>
      </w:r>
    </w:p>
    <w:p w14:paraId="7FEC89A5" w14:textId="77777777" w:rsidR="00A11E07" w:rsidRDefault="00A11E07">
      <w:pPr>
        <w:spacing w:before="120" w:line="276" w:lineRule="auto"/>
      </w:pPr>
      <w:bookmarkStart w:id="2" w:name="_heading=h.2et92p0" w:colFirst="0" w:colLast="0"/>
      <w:bookmarkEnd w:id="2"/>
    </w:p>
    <w:p w14:paraId="7FEC89A6" w14:textId="77777777" w:rsidR="00A11E07" w:rsidRDefault="00A11E07">
      <w:pPr>
        <w:spacing w:before="120" w:line="276" w:lineRule="auto"/>
      </w:pPr>
    </w:p>
    <w:p w14:paraId="7FEC89A7" w14:textId="77777777" w:rsidR="00A11E07" w:rsidRDefault="00A11E07">
      <w:pPr>
        <w:spacing w:before="120" w:line="276" w:lineRule="auto"/>
      </w:pPr>
    </w:p>
    <w:p w14:paraId="7FEC89A8" w14:textId="77777777" w:rsidR="00A11E07" w:rsidRDefault="00A11E07">
      <w:pPr>
        <w:spacing w:before="120" w:line="276" w:lineRule="auto"/>
      </w:pPr>
    </w:p>
    <w:p w14:paraId="7FEC89A9" w14:textId="77777777" w:rsidR="00A11E07" w:rsidRDefault="00A11E07">
      <w:pPr>
        <w:spacing w:before="120" w:line="276" w:lineRule="auto"/>
      </w:pPr>
    </w:p>
    <w:p w14:paraId="7FEC89AA" w14:textId="77777777" w:rsidR="00A11E07" w:rsidRDefault="00A11E07">
      <w:pPr>
        <w:spacing w:before="120" w:line="276" w:lineRule="auto"/>
      </w:pPr>
    </w:p>
    <w:p w14:paraId="7FEC89AB" w14:textId="77777777" w:rsidR="00A11E07" w:rsidRDefault="00A11E07">
      <w:pPr>
        <w:spacing w:before="120" w:line="276" w:lineRule="auto"/>
      </w:pPr>
    </w:p>
    <w:p w14:paraId="7FEC89AC" w14:textId="77777777" w:rsidR="00A11E07" w:rsidRDefault="00A11E07">
      <w:pPr>
        <w:spacing w:before="120" w:line="276" w:lineRule="auto"/>
      </w:pPr>
    </w:p>
    <w:p w14:paraId="7FEC89AD" w14:textId="77777777" w:rsidR="00A11E07" w:rsidRDefault="00A11E07">
      <w:pPr>
        <w:spacing w:before="120" w:line="276" w:lineRule="auto"/>
      </w:pPr>
    </w:p>
    <w:p w14:paraId="7FEC89AE" w14:textId="77777777" w:rsidR="00A11E07" w:rsidRDefault="00A11E07">
      <w:pPr>
        <w:spacing w:before="120" w:line="276" w:lineRule="auto"/>
      </w:pPr>
    </w:p>
    <w:p w14:paraId="7FEC89AF" w14:textId="77777777" w:rsidR="00A11E07" w:rsidRDefault="00A11E07">
      <w:pPr>
        <w:spacing w:before="120" w:line="276" w:lineRule="auto"/>
      </w:pPr>
    </w:p>
    <w:p w14:paraId="7FEC89B0" w14:textId="77777777" w:rsidR="00A11E07" w:rsidRDefault="00A11E07">
      <w:pPr>
        <w:spacing w:before="120" w:line="276" w:lineRule="auto"/>
      </w:pPr>
    </w:p>
    <w:p w14:paraId="7FEC89B1" w14:textId="77777777" w:rsidR="00A11E07" w:rsidRDefault="00A11E07">
      <w:pPr>
        <w:spacing w:before="120" w:line="276" w:lineRule="auto"/>
      </w:pPr>
    </w:p>
    <w:p w14:paraId="7FEC89B2" w14:textId="77777777" w:rsidR="00A11E07" w:rsidRDefault="00A11E07">
      <w:pPr>
        <w:spacing w:before="120" w:line="276" w:lineRule="auto"/>
      </w:pPr>
    </w:p>
    <w:p w14:paraId="7FEC89B3" w14:textId="77777777" w:rsidR="00A11E07" w:rsidRDefault="00A11E07">
      <w:pPr>
        <w:spacing w:before="120" w:line="276" w:lineRule="auto"/>
      </w:pPr>
    </w:p>
    <w:p w14:paraId="7FEC89B4" w14:textId="77777777" w:rsidR="00A11E07" w:rsidRDefault="00A11E07">
      <w:pPr>
        <w:spacing w:before="120" w:line="276" w:lineRule="auto"/>
      </w:pPr>
    </w:p>
    <w:p w14:paraId="7FEC89B5" w14:textId="77777777" w:rsidR="00A11E07" w:rsidRDefault="00A11E07">
      <w:pPr>
        <w:spacing w:before="120" w:line="276" w:lineRule="auto"/>
      </w:pPr>
    </w:p>
    <w:p w14:paraId="7FEC89B6" w14:textId="77777777" w:rsidR="00A11E07" w:rsidRDefault="00A11E07">
      <w:pPr>
        <w:spacing w:before="120" w:line="276" w:lineRule="auto"/>
      </w:pPr>
    </w:p>
    <w:p w14:paraId="7FEC89B7" w14:textId="77777777" w:rsidR="00A11E07" w:rsidRDefault="00A11E07">
      <w:pPr>
        <w:spacing w:before="120" w:line="276" w:lineRule="auto"/>
      </w:pPr>
    </w:p>
    <w:p w14:paraId="7FEC89B8" w14:textId="77777777" w:rsidR="00A11E07" w:rsidRDefault="00A11E07">
      <w:pPr>
        <w:spacing w:before="120" w:line="276" w:lineRule="auto"/>
      </w:pPr>
    </w:p>
    <w:p w14:paraId="7FEC89B9" w14:textId="77777777" w:rsidR="00A11E07" w:rsidRDefault="001308F8">
      <w:pPr>
        <w:pStyle w:val="Heading2"/>
        <w:widowControl/>
        <w:spacing w:before="120" w:after="0" w:line="276" w:lineRule="auto"/>
        <w:jc w:val="center"/>
      </w:pPr>
      <w:r>
        <w:br w:type="page"/>
      </w:r>
    </w:p>
    <w:p w14:paraId="7FEC89BA" w14:textId="77777777" w:rsidR="00A11E07" w:rsidRDefault="001308F8">
      <w:pPr>
        <w:pStyle w:val="Heading2"/>
        <w:widowControl/>
        <w:spacing w:before="120" w:after="0" w:line="276" w:lineRule="auto"/>
        <w:jc w:val="center"/>
      </w:pPr>
      <w:r>
        <w:lastRenderedPageBreak/>
        <w:t xml:space="preserve">Annex 1: Meeting Agenda </w:t>
      </w:r>
    </w:p>
    <w:p w14:paraId="5603D65D" w14:textId="77777777" w:rsidR="005852AA" w:rsidRDefault="005852AA" w:rsidP="005852AA"/>
    <w:p w14:paraId="74BFA1EA" w14:textId="451EB233" w:rsidR="005852AA" w:rsidRPr="00434EF5" w:rsidRDefault="005852AA" w:rsidP="005852AA">
      <w:pPr>
        <w:rPr>
          <w:sz w:val="20"/>
          <w:szCs w:val="20"/>
        </w:rPr>
      </w:pPr>
      <w:r w:rsidRPr="00434EF5">
        <w:rPr>
          <w:sz w:val="20"/>
          <w:szCs w:val="20"/>
        </w:rPr>
        <w:t>Agenda items and tdoc allocation for individual adhoc sessions can be found in tdocs 94 and 104.</w:t>
      </w:r>
    </w:p>
    <w:p w14:paraId="7FEC89BB" w14:textId="77777777" w:rsidR="00A11E07" w:rsidRDefault="00A11E07"/>
    <w:tbl>
      <w:tblPr>
        <w:tblStyle w:val="afffff0"/>
        <w:tblW w:w="9311" w:type="dxa"/>
        <w:tblBorders>
          <w:top w:val="single" w:sz="4" w:space="0" w:color="B7DDE8"/>
          <w:left w:val="single" w:sz="4" w:space="0" w:color="B7DDE8"/>
          <w:bottom w:val="single" w:sz="4" w:space="0" w:color="B7DDE8"/>
          <w:right w:val="single" w:sz="4" w:space="0" w:color="B7DDE8"/>
          <w:insideH w:val="single" w:sz="4" w:space="0" w:color="B7DDE8"/>
          <w:insideV w:val="single" w:sz="4" w:space="0" w:color="B7DDE8"/>
        </w:tblBorders>
        <w:tblLayout w:type="fixed"/>
        <w:tblLook w:val="0400" w:firstRow="0" w:lastRow="0" w:firstColumn="0" w:lastColumn="0" w:noHBand="0" w:noVBand="1"/>
      </w:tblPr>
      <w:tblGrid>
        <w:gridCol w:w="1220"/>
        <w:gridCol w:w="3737"/>
        <w:gridCol w:w="4354"/>
      </w:tblGrid>
      <w:tr w:rsidR="003D700D" w14:paraId="5DE31DC8" w14:textId="77777777" w:rsidTr="00E16BB1">
        <w:trPr>
          <w:trHeight w:val="290"/>
        </w:trPr>
        <w:tc>
          <w:tcPr>
            <w:tcW w:w="1220" w:type="dxa"/>
            <w:tcBorders>
              <w:top w:val="single" w:sz="4" w:space="0" w:color="595959"/>
              <w:left w:val="single" w:sz="4" w:space="0" w:color="595959"/>
              <w:bottom w:val="single" w:sz="4" w:space="0" w:color="595959"/>
              <w:right w:val="single" w:sz="4" w:space="0" w:color="595959"/>
            </w:tcBorders>
            <w:shd w:val="clear" w:color="auto" w:fill="auto"/>
            <w:tcMar>
              <w:top w:w="15" w:type="dxa"/>
              <w:left w:w="15" w:type="dxa"/>
              <w:bottom w:w="0" w:type="dxa"/>
              <w:right w:w="15" w:type="dxa"/>
            </w:tcMar>
            <w:vAlign w:val="bottom"/>
          </w:tcPr>
          <w:p w14:paraId="26EAA640" w14:textId="77777777" w:rsidR="003D700D" w:rsidRDefault="003D700D" w:rsidP="00E16BB1">
            <w:pPr>
              <w:jc w:val="center"/>
              <w:rPr>
                <w:rFonts w:ascii="Calibri" w:eastAsia="Calibri" w:hAnsi="Calibri" w:cs="Calibri"/>
                <w:color w:val="000000"/>
              </w:rPr>
            </w:pPr>
            <w:bookmarkStart w:id="3" w:name="_Hlk196859487"/>
            <w:r>
              <w:rPr>
                <w:color w:val="000000"/>
                <w:sz w:val="20"/>
                <w:szCs w:val="20"/>
              </w:rPr>
              <w:t>Agenda Item</w:t>
            </w:r>
          </w:p>
        </w:tc>
        <w:tc>
          <w:tcPr>
            <w:tcW w:w="3737" w:type="dxa"/>
            <w:tcBorders>
              <w:top w:val="single" w:sz="4" w:space="0" w:color="595959"/>
              <w:left w:val="nil"/>
              <w:bottom w:val="single" w:sz="4" w:space="0" w:color="595959"/>
              <w:right w:val="single" w:sz="4" w:space="0" w:color="595959"/>
            </w:tcBorders>
            <w:shd w:val="clear" w:color="auto" w:fill="auto"/>
            <w:tcMar>
              <w:top w:w="15" w:type="dxa"/>
              <w:left w:w="15" w:type="dxa"/>
              <w:bottom w:w="0" w:type="dxa"/>
              <w:right w:w="15" w:type="dxa"/>
            </w:tcMar>
            <w:vAlign w:val="bottom"/>
          </w:tcPr>
          <w:p w14:paraId="12F8AF6F" w14:textId="77777777" w:rsidR="003D700D" w:rsidRDefault="003D700D" w:rsidP="00E16BB1">
            <w:pPr>
              <w:rPr>
                <w:rFonts w:ascii="Calibri" w:eastAsia="Calibri" w:hAnsi="Calibri" w:cs="Calibri"/>
                <w:color w:val="000000"/>
              </w:rPr>
            </w:pPr>
            <w:r>
              <w:rPr>
                <w:color w:val="000000"/>
                <w:sz w:val="20"/>
                <w:szCs w:val="20"/>
              </w:rPr>
              <w:t>Agenda Item Description</w:t>
            </w:r>
          </w:p>
        </w:tc>
        <w:tc>
          <w:tcPr>
            <w:tcW w:w="4354" w:type="dxa"/>
            <w:tcBorders>
              <w:top w:val="single" w:sz="4" w:space="0" w:color="595959"/>
              <w:left w:val="nil"/>
              <w:bottom w:val="single" w:sz="4" w:space="0" w:color="595959"/>
              <w:right w:val="single" w:sz="4" w:space="0" w:color="595959"/>
            </w:tcBorders>
          </w:tcPr>
          <w:p w14:paraId="696EE20E" w14:textId="77777777" w:rsidR="003D700D" w:rsidRDefault="003D700D" w:rsidP="00E16BB1">
            <w:pPr>
              <w:rPr>
                <w:rFonts w:ascii="Calibri" w:eastAsia="Calibri" w:hAnsi="Calibri" w:cs="Calibri"/>
                <w:color w:val="000000"/>
              </w:rPr>
            </w:pPr>
            <w:r>
              <w:rPr>
                <w:color w:val="000000"/>
                <w:sz w:val="20"/>
                <w:szCs w:val="20"/>
              </w:rPr>
              <w:t xml:space="preserve">  Tdocs</w:t>
            </w:r>
          </w:p>
        </w:tc>
      </w:tr>
      <w:tr w:rsidR="003D700D" w14:paraId="406840F4" w14:textId="77777777" w:rsidTr="00E16BB1">
        <w:trPr>
          <w:trHeight w:val="290"/>
        </w:trPr>
        <w:tc>
          <w:tcPr>
            <w:tcW w:w="1220" w:type="dxa"/>
            <w:tcBorders>
              <w:top w:val="single" w:sz="4" w:space="0" w:color="595959"/>
              <w:left w:val="single" w:sz="4" w:space="0" w:color="595959"/>
              <w:bottom w:val="single" w:sz="4" w:space="0" w:color="595959"/>
              <w:right w:val="single" w:sz="4" w:space="0" w:color="595959"/>
            </w:tcBorders>
            <w:shd w:val="clear" w:color="auto" w:fill="auto"/>
            <w:tcMar>
              <w:top w:w="15" w:type="dxa"/>
              <w:left w:w="15" w:type="dxa"/>
              <w:bottom w:w="0" w:type="dxa"/>
              <w:right w:w="15" w:type="dxa"/>
            </w:tcMar>
            <w:vAlign w:val="bottom"/>
          </w:tcPr>
          <w:p w14:paraId="6CFA74AB" w14:textId="77777777" w:rsidR="003D700D" w:rsidRPr="002A11F3" w:rsidRDefault="003D700D" w:rsidP="00E16BB1">
            <w:pPr>
              <w:jc w:val="center"/>
              <w:rPr>
                <w:rFonts w:eastAsia="Calibri"/>
                <w:color w:val="000000"/>
                <w:sz w:val="20"/>
                <w:szCs w:val="20"/>
              </w:rPr>
            </w:pPr>
            <w:r w:rsidRPr="002A11F3">
              <w:rPr>
                <w:rFonts w:eastAsia="Calibri"/>
                <w:color w:val="000000"/>
                <w:sz w:val="20"/>
                <w:szCs w:val="20"/>
              </w:rPr>
              <w:t>4.0</w:t>
            </w:r>
          </w:p>
        </w:tc>
        <w:tc>
          <w:tcPr>
            <w:tcW w:w="3737" w:type="dxa"/>
            <w:tcBorders>
              <w:top w:val="single" w:sz="4" w:space="0" w:color="595959"/>
              <w:left w:val="nil"/>
              <w:bottom w:val="single" w:sz="4" w:space="0" w:color="595959"/>
              <w:right w:val="single" w:sz="4" w:space="0" w:color="595959"/>
            </w:tcBorders>
            <w:shd w:val="clear" w:color="auto" w:fill="auto"/>
            <w:tcMar>
              <w:top w:w="15" w:type="dxa"/>
              <w:left w:w="15" w:type="dxa"/>
              <w:bottom w:w="0" w:type="dxa"/>
              <w:right w:w="15" w:type="dxa"/>
            </w:tcMar>
            <w:vAlign w:val="bottom"/>
          </w:tcPr>
          <w:p w14:paraId="5F5ABD5A" w14:textId="77777777" w:rsidR="003D700D" w:rsidRPr="002A11F3" w:rsidRDefault="003D700D" w:rsidP="00E16BB1">
            <w:pPr>
              <w:rPr>
                <w:rFonts w:eastAsia="Calibri"/>
                <w:color w:val="000000"/>
                <w:sz w:val="20"/>
                <w:szCs w:val="20"/>
              </w:rPr>
            </w:pPr>
            <w:r w:rsidRPr="002A11F3">
              <w:rPr>
                <w:rFonts w:eastAsia="Calibri"/>
                <w:color w:val="000000"/>
                <w:sz w:val="20"/>
                <w:szCs w:val="20"/>
              </w:rPr>
              <w:t>Real-Time Communications (RTC) SWG</w:t>
            </w:r>
          </w:p>
        </w:tc>
        <w:tc>
          <w:tcPr>
            <w:tcW w:w="4354" w:type="dxa"/>
            <w:tcBorders>
              <w:top w:val="single" w:sz="4" w:space="0" w:color="595959"/>
              <w:left w:val="nil"/>
              <w:bottom w:val="single" w:sz="4" w:space="0" w:color="595959"/>
              <w:right w:val="single" w:sz="4" w:space="0" w:color="595959"/>
            </w:tcBorders>
            <w:vAlign w:val="bottom"/>
          </w:tcPr>
          <w:p w14:paraId="371F2201" w14:textId="77777777" w:rsidR="003D700D" w:rsidRPr="002A11F3" w:rsidRDefault="003D700D" w:rsidP="00E16BB1">
            <w:pPr>
              <w:rPr>
                <w:rFonts w:eastAsia="Calibri"/>
                <w:color w:val="000000"/>
                <w:sz w:val="20"/>
                <w:szCs w:val="20"/>
              </w:rPr>
            </w:pPr>
          </w:p>
        </w:tc>
      </w:tr>
      <w:tr w:rsidR="003D700D" w14:paraId="38955BCD" w14:textId="77777777" w:rsidTr="00E16BB1">
        <w:trPr>
          <w:trHeight w:val="290"/>
        </w:trPr>
        <w:tc>
          <w:tcPr>
            <w:tcW w:w="1220" w:type="dxa"/>
            <w:tcBorders>
              <w:top w:val="nil"/>
              <w:left w:val="single" w:sz="4" w:space="0" w:color="595959"/>
              <w:bottom w:val="single" w:sz="4" w:space="0" w:color="595959"/>
              <w:right w:val="single" w:sz="4" w:space="0" w:color="595959"/>
            </w:tcBorders>
            <w:shd w:val="clear" w:color="auto" w:fill="auto"/>
            <w:tcMar>
              <w:top w:w="15" w:type="dxa"/>
              <w:left w:w="15" w:type="dxa"/>
              <w:bottom w:w="0" w:type="dxa"/>
              <w:right w:w="15" w:type="dxa"/>
            </w:tcMar>
            <w:vAlign w:val="bottom"/>
          </w:tcPr>
          <w:p w14:paraId="7A909A24" w14:textId="77777777" w:rsidR="003D700D" w:rsidRPr="002A11F3" w:rsidRDefault="003D700D" w:rsidP="00E16BB1">
            <w:pPr>
              <w:jc w:val="center"/>
              <w:rPr>
                <w:rFonts w:eastAsia="Calibri"/>
                <w:color w:val="000000"/>
                <w:sz w:val="20"/>
                <w:szCs w:val="20"/>
              </w:rPr>
            </w:pPr>
            <w:r w:rsidRPr="002A11F3">
              <w:rPr>
                <w:rFonts w:eastAsia="Calibri"/>
                <w:color w:val="000000"/>
                <w:sz w:val="20"/>
                <w:szCs w:val="20"/>
              </w:rPr>
              <w:t>4.1</w:t>
            </w:r>
          </w:p>
        </w:tc>
        <w:tc>
          <w:tcPr>
            <w:tcW w:w="3737" w:type="dxa"/>
            <w:tcBorders>
              <w:top w:val="nil"/>
              <w:left w:val="nil"/>
              <w:bottom w:val="single" w:sz="4" w:space="0" w:color="595959"/>
              <w:right w:val="single" w:sz="4" w:space="0" w:color="595959"/>
            </w:tcBorders>
            <w:shd w:val="clear" w:color="auto" w:fill="auto"/>
            <w:tcMar>
              <w:top w:w="15" w:type="dxa"/>
              <w:left w:w="15" w:type="dxa"/>
              <w:bottom w:w="0" w:type="dxa"/>
              <w:right w:w="15" w:type="dxa"/>
            </w:tcMar>
            <w:vAlign w:val="bottom"/>
          </w:tcPr>
          <w:p w14:paraId="18765E8D" w14:textId="77777777" w:rsidR="003D700D" w:rsidRPr="002A11F3" w:rsidRDefault="003D700D" w:rsidP="00E16BB1">
            <w:pPr>
              <w:rPr>
                <w:rFonts w:eastAsia="Calibri"/>
                <w:color w:val="000000"/>
                <w:sz w:val="20"/>
                <w:szCs w:val="20"/>
              </w:rPr>
            </w:pPr>
            <w:r w:rsidRPr="002A11F3">
              <w:rPr>
                <w:rFonts w:eastAsia="Calibri"/>
                <w:color w:val="000000"/>
                <w:sz w:val="20"/>
                <w:szCs w:val="20"/>
              </w:rPr>
              <w:t>Opening of the session and registration of documents</w:t>
            </w:r>
          </w:p>
        </w:tc>
        <w:tc>
          <w:tcPr>
            <w:tcW w:w="4354" w:type="dxa"/>
            <w:tcBorders>
              <w:top w:val="nil"/>
              <w:left w:val="nil"/>
              <w:bottom w:val="single" w:sz="4" w:space="0" w:color="595959"/>
              <w:right w:val="single" w:sz="4" w:space="0" w:color="595959"/>
            </w:tcBorders>
            <w:vAlign w:val="bottom"/>
          </w:tcPr>
          <w:p w14:paraId="10160A49" w14:textId="750A0CCE" w:rsidR="003D700D" w:rsidRPr="002A11F3" w:rsidRDefault="003D700D" w:rsidP="00E16BB1">
            <w:pPr>
              <w:rPr>
                <w:rFonts w:eastAsia="Calibri"/>
                <w:color w:val="000000"/>
                <w:sz w:val="20"/>
                <w:szCs w:val="20"/>
              </w:rPr>
            </w:pPr>
            <w:r w:rsidRPr="002A11F3">
              <w:rPr>
                <w:rFonts w:eastAsia="Calibri"/>
                <w:color w:val="000000"/>
                <w:sz w:val="20"/>
                <w:szCs w:val="20"/>
              </w:rPr>
              <w:t>94, 104</w:t>
            </w:r>
          </w:p>
        </w:tc>
      </w:tr>
      <w:tr w:rsidR="003D700D" w14:paraId="1190DD43" w14:textId="77777777" w:rsidTr="00E16BB1">
        <w:trPr>
          <w:trHeight w:val="290"/>
        </w:trPr>
        <w:tc>
          <w:tcPr>
            <w:tcW w:w="1220" w:type="dxa"/>
            <w:tcBorders>
              <w:top w:val="nil"/>
              <w:left w:val="single" w:sz="4" w:space="0" w:color="595959"/>
              <w:bottom w:val="single" w:sz="4" w:space="0" w:color="595959"/>
              <w:right w:val="single" w:sz="4" w:space="0" w:color="595959"/>
            </w:tcBorders>
            <w:shd w:val="clear" w:color="auto" w:fill="auto"/>
            <w:tcMar>
              <w:top w:w="15" w:type="dxa"/>
              <w:left w:w="15" w:type="dxa"/>
              <w:bottom w:w="0" w:type="dxa"/>
              <w:right w:w="15" w:type="dxa"/>
            </w:tcMar>
            <w:vAlign w:val="bottom"/>
          </w:tcPr>
          <w:p w14:paraId="54EF93AC" w14:textId="77777777" w:rsidR="003D700D" w:rsidRPr="002A11F3" w:rsidRDefault="003D700D" w:rsidP="00E16BB1">
            <w:pPr>
              <w:jc w:val="center"/>
              <w:rPr>
                <w:rFonts w:eastAsia="Calibri"/>
                <w:color w:val="000000"/>
                <w:sz w:val="20"/>
                <w:szCs w:val="20"/>
              </w:rPr>
            </w:pPr>
            <w:r w:rsidRPr="002A11F3">
              <w:rPr>
                <w:rFonts w:eastAsia="Calibri"/>
                <w:color w:val="000000"/>
                <w:sz w:val="20"/>
                <w:szCs w:val="20"/>
              </w:rPr>
              <w:t>4.2</w:t>
            </w:r>
          </w:p>
        </w:tc>
        <w:tc>
          <w:tcPr>
            <w:tcW w:w="3737" w:type="dxa"/>
            <w:tcBorders>
              <w:top w:val="nil"/>
              <w:left w:val="nil"/>
              <w:bottom w:val="single" w:sz="4" w:space="0" w:color="595959"/>
              <w:right w:val="single" w:sz="4" w:space="0" w:color="595959"/>
            </w:tcBorders>
            <w:shd w:val="clear" w:color="auto" w:fill="auto"/>
            <w:tcMar>
              <w:top w:w="15" w:type="dxa"/>
              <w:left w:w="15" w:type="dxa"/>
              <w:bottom w:w="0" w:type="dxa"/>
              <w:right w:w="15" w:type="dxa"/>
            </w:tcMar>
            <w:vAlign w:val="bottom"/>
          </w:tcPr>
          <w:p w14:paraId="06012347" w14:textId="77777777" w:rsidR="003D700D" w:rsidRPr="002A11F3" w:rsidRDefault="003D700D" w:rsidP="00E16BB1">
            <w:pPr>
              <w:rPr>
                <w:rFonts w:eastAsia="Calibri"/>
                <w:color w:val="000000"/>
                <w:sz w:val="20"/>
                <w:szCs w:val="20"/>
              </w:rPr>
            </w:pPr>
            <w:r w:rsidRPr="002A11F3">
              <w:rPr>
                <w:rFonts w:eastAsia="Calibri"/>
                <w:color w:val="000000"/>
                <w:sz w:val="20"/>
                <w:szCs w:val="20"/>
              </w:rPr>
              <w:t>IPR and antitrust reminder</w:t>
            </w:r>
          </w:p>
        </w:tc>
        <w:tc>
          <w:tcPr>
            <w:tcW w:w="4354" w:type="dxa"/>
            <w:tcBorders>
              <w:top w:val="nil"/>
              <w:left w:val="nil"/>
              <w:bottom w:val="single" w:sz="4" w:space="0" w:color="595959"/>
              <w:right w:val="single" w:sz="4" w:space="0" w:color="595959"/>
            </w:tcBorders>
            <w:vAlign w:val="bottom"/>
          </w:tcPr>
          <w:p w14:paraId="74B2FC95" w14:textId="77777777" w:rsidR="003D700D" w:rsidRPr="002A11F3" w:rsidRDefault="003D700D" w:rsidP="00E16BB1">
            <w:pPr>
              <w:rPr>
                <w:rFonts w:eastAsia="Calibri"/>
                <w:color w:val="000000"/>
                <w:sz w:val="20"/>
                <w:szCs w:val="20"/>
              </w:rPr>
            </w:pPr>
          </w:p>
        </w:tc>
      </w:tr>
      <w:tr w:rsidR="003D700D" w14:paraId="65D9892F" w14:textId="77777777" w:rsidTr="00E16BB1">
        <w:trPr>
          <w:trHeight w:val="290"/>
        </w:trPr>
        <w:tc>
          <w:tcPr>
            <w:tcW w:w="1220" w:type="dxa"/>
            <w:tcBorders>
              <w:top w:val="nil"/>
              <w:left w:val="single" w:sz="4" w:space="0" w:color="595959"/>
              <w:bottom w:val="single" w:sz="4" w:space="0" w:color="595959"/>
              <w:right w:val="single" w:sz="4" w:space="0" w:color="595959"/>
            </w:tcBorders>
            <w:shd w:val="clear" w:color="auto" w:fill="auto"/>
            <w:tcMar>
              <w:top w:w="15" w:type="dxa"/>
              <w:left w:w="15" w:type="dxa"/>
              <w:bottom w:w="0" w:type="dxa"/>
              <w:right w:w="15" w:type="dxa"/>
            </w:tcMar>
            <w:vAlign w:val="bottom"/>
          </w:tcPr>
          <w:p w14:paraId="7D851400" w14:textId="77777777" w:rsidR="003D700D" w:rsidRPr="002A11F3" w:rsidRDefault="003D700D" w:rsidP="00E16BB1">
            <w:pPr>
              <w:jc w:val="center"/>
              <w:rPr>
                <w:rFonts w:eastAsia="Calibri"/>
                <w:color w:val="000000"/>
                <w:sz w:val="20"/>
                <w:szCs w:val="20"/>
              </w:rPr>
            </w:pPr>
            <w:r w:rsidRPr="002A11F3">
              <w:rPr>
                <w:rFonts w:eastAsia="Calibri"/>
                <w:color w:val="000000"/>
                <w:sz w:val="20"/>
                <w:szCs w:val="20"/>
              </w:rPr>
              <w:t>4.3</w:t>
            </w:r>
          </w:p>
        </w:tc>
        <w:tc>
          <w:tcPr>
            <w:tcW w:w="3737" w:type="dxa"/>
            <w:tcBorders>
              <w:top w:val="nil"/>
              <w:left w:val="nil"/>
              <w:bottom w:val="single" w:sz="4" w:space="0" w:color="595959"/>
              <w:right w:val="single" w:sz="4" w:space="0" w:color="595959"/>
            </w:tcBorders>
            <w:shd w:val="clear" w:color="auto" w:fill="auto"/>
            <w:tcMar>
              <w:top w:w="15" w:type="dxa"/>
              <w:left w:w="15" w:type="dxa"/>
              <w:bottom w:w="0" w:type="dxa"/>
              <w:right w:w="15" w:type="dxa"/>
            </w:tcMar>
            <w:vAlign w:val="bottom"/>
          </w:tcPr>
          <w:p w14:paraId="755D3AD5" w14:textId="77777777" w:rsidR="003D700D" w:rsidRPr="002A11F3" w:rsidRDefault="003D700D" w:rsidP="00E16BB1">
            <w:pPr>
              <w:rPr>
                <w:rFonts w:eastAsia="Calibri"/>
                <w:color w:val="000000"/>
                <w:sz w:val="20"/>
                <w:szCs w:val="20"/>
              </w:rPr>
            </w:pPr>
            <w:r w:rsidRPr="002A11F3">
              <w:rPr>
                <w:rFonts w:eastAsia="Calibri"/>
                <w:color w:val="000000"/>
                <w:sz w:val="20"/>
                <w:szCs w:val="20"/>
              </w:rPr>
              <w:t>Reports/Liaisons from other groups/meetings</w:t>
            </w:r>
          </w:p>
        </w:tc>
        <w:tc>
          <w:tcPr>
            <w:tcW w:w="4354" w:type="dxa"/>
            <w:tcBorders>
              <w:top w:val="nil"/>
              <w:left w:val="nil"/>
              <w:bottom w:val="single" w:sz="4" w:space="0" w:color="595959"/>
              <w:right w:val="single" w:sz="4" w:space="0" w:color="595959"/>
            </w:tcBorders>
            <w:vAlign w:val="bottom"/>
          </w:tcPr>
          <w:p w14:paraId="14A700E2" w14:textId="77777777" w:rsidR="003D700D" w:rsidRPr="002A11F3" w:rsidRDefault="003D700D" w:rsidP="00E16BB1">
            <w:pPr>
              <w:rPr>
                <w:rFonts w:eastAsia="Calibri"/>
                <w:color w:val="FF0000"/>
                <w:sz w:val="20"/>
                <w:szCs w:val="20"/>
              </w:rPr>
            </w:pPr>
          </w:p>
        </w:tc>
      </w:tr>
      <w:tr w:rsidR="003D700D" w14:paraId="46A87B33" w14:textId="77777777" w:rsidTr="00E16BB1">
        <w:trPr>
          <w:trHeight w:val="290"/>
        </w:trPr>
        <w:tc>
          <w:tcPr>
            <w:tcW w:w="1220" w:type="dxa"/>
            <w:tcBorders>
              <w:top w:val="nil"/>
              <w:left w:val="single" w:sz="4" w:space="0" w:color="595959"/>
              <w:bottom w:val="single" w:sz="4" w:space="0" w:color="595959"/>
              <w:right w:val="single" w:sz="4" w:space="0" w:color="595959"/>
            </w:tcBorders>
            <w:shd w:val="clear" w:color="auto" w:fill="auto"/>
            <w:tcMar>
              <w:top w:w="15" w:type="dxa"/>
              <w:left w:w="15" w:type="dxa"/>
              <w:bottom w:w="0" w:type="dxa"/>
              <w:right w:w="15" w:type="dxa"/>
            </w:tcMar>
            <w:vAlign w:val="bottom"/>
          </w:tcPr>
          <w:p w14:paraId="6570BAEC" w14:textId="77777777" w:rsidR="003D700D" w:rsidRPr="002A11F3" w:rsidRDefault="003D700D" w:rsidP="00E16BB1">
            <w:pPr>
              <w:jc w:val="center"/>
              <w:rPr>
                <w:rFonts w:eastAsia="Calibri"/>
                <w:color w:val="000000"/>
                <w:sz w:val="20"/>
                <w:szCs w:val="20"/>
              </w:rPr>
            </w:pPr>
            <w:r w:rsidRPr="002A11F3">
              <w:rPr>
                <w:rFonts w:eastAsia="Calibri"/>
                <w:color w:val="000000"/>
                <w:sz w:val="20"/>
                <w:szCs w:val="20"/>
              </w:rPr>
              <w:t>4.4</w:t>
            </w:r>
          </w:p>
        </w:tc>
        <w:tc>
          <w:tcPr>
            <w:tcW w:w="3737" w:type="dxa"/>
            <w:tcBorders>
              <w:top w:val="nil"/>
              <w:left w:val="nil"/>
              <w:bottom w:val="single" w:sz="4" w:space="0" w:color="595959"/>
              <w:right w:val="single" w:sz="4" w:space="0" w:color="595959"/>
            </w:tcBorders>
            <w:shd w:val="clear" w:color="auto" w:fill="auto"/>
            <w:tcMar>
              <w:top w:w="15" w:type="dxa"/>
              <w:left w:w="15" w:type="dxa"/>
              <w:bottom w:w="0" w:type="dxa"/>
              <w:right w:w="15" w:type="dxa"/>
            </w:tcMar>
            <w:vAlign w:val="bottom"/>
          </w:tcPr>
          <w:p w14:paraId="30BFCA53" w14:textId="77777777" w:rsidR="003D700D" w:rsidRPr="002A11F3" w:rsidRDefault="003D700D" w:rsidP="00E16BB1">
            <w:pPr>
              <w:rPr>
                <w:rFonts w:eastAsia="Calibri"/>
                <w:color w:val="auto"/>
                <w:sz w:val="20"/>
                <w:szCs w:val="20"/>
              </w:rPr>
            </w:pPr>
            <w:r w:rsidRPr="002A11F3">
              <w:rPr>
                <w:rFonts w:eastAsia="Calibri"/>
                <w:color w:val="auto"/>
                <w:sz w:val="20"/>
                <w:szCs w:val="20"/>
              </w:rPr>
              <w:t>Release 18 and earlier matters</w:t>
            </w:r>
          </w:p>
        </w:tc>
        <w:tc>
          <w:tcPr>
            <w:tcW w:w="4354" w:type="dxa"/>
            <w:tcBorders>
              <w:top w:val="nil"/>
              <w:left w:val="nil"/>
              <w:bottom w:val="single" w:sz="4" w:space="0" w:color="595959"/>
              <w:right w:val="single" w:sz="4" w:space="0" w:color="595959"/>
            </w:tcBorders>
            <w:vAlign w:val="bottom"/>
          </w:tcPr>
          <w:p w14:paraId="48C19CC8" w14:textId="77777777" w:rsidR="003D700D" w:rsidRPr="002A11F3" w:rsidRDefault="003D700D" w:rsidP="00E16BB1">
            <w:pPr>
              <w:rPr>
                <w:rFonts w:eastAsia="Calibri"/>
                <w:color w:val="auto"/>
                <w:sz w:val="20"/>
                <w:szCs w:val="20"/>
              </w:rPr>
            </w:pPr>
          </w:p>
        </w:tc>
      </w:tr>
      <w:tr w:rsidR="003D700D" w14:paraId="6E83A925" w14:textId="77777777" w:rsidTr="00E16BB1">
        <w:trPr>
          <w:trHeight w:val="290"/>
        </w:trPr>
        <w:tc>
          <w:tcPr>
            <w:tcW w:w="1220" w:type="dxa"/>
            <w:tcBorders>
              <w:top w:val="nil"/>
              <w:left w:val="single" w:sz="4" w:space="0" w:color="595959"/>
              <w:bottom w:val="single" w:sz="4" w:space="0" w:color="595959"/>
              <w:right w:val="single" w:sz="4" w:space="0" w:color="595959"/>
            </w:tcBorders>
            <w:shd w:val="clear" w:color="auto" w:fill="auto"/>
            <w:tcMar>
              <w:top w:w="15" w:type="dxa"/>
              <w:left w:w="15" w:type="dxa"/>
              <w:bottom w:w="0" w:type="dxa"/>
              <w:right w:w="15" w:type="dxa"/>
            </w:tcMar>
            <w:vAlign w:val="bottom"/>
          </w:tcPr>
          <w:p w14:paraId="488B2580" w14:textId="77777777" w:rsidR="003D700D" w:rsidRPr="002A11F3" w:rsidRDefault="003D700D" w:rsidP="00E16BB1">
            <w:pPr>
              <w:jc w:val="center"/>
              <w:rPr>
                <w:rFonts w:eastAsia="Calibri"/>
                <w:color w:val="000000"/>
                <w:sz w:val="20"/>
                <w:szCs w:val="20"/>
              </w:rPr>
            </w:pPr>
            <w:r w:rsidRPr="002A11F3">
              <w:rPr>
                <w:rFonts w:eastAsia="Calibri"/>
                <w:color w:val="000000"/>
                <w:sz w:val="20"/>
                <w:szCs w:val="20"/>
              </w:rPr>
              <w:t>4.5</w:t>
            </w:r>
          </w:p>
        </w:tc>
        <w:tc>
          <w:tcPr>
            <w:tcW w:w="3737" w:type="dxa"/>
            <w:tcBorders>
              <w:top w:val="nil"/>
              <w:left w:val="nil"/>
              <w:bottom w:val="single" w:sz="4" w:space="0" w:color="595959"/>
              <w:right w:val="single" w:sz="4" w:space="0" w:color="595959"/>
            </w:tcBorders>
            <w:shd w:val="clear" w:color="auto" w:fill="auto"/>
            <w:tcMar>
              <w:top w:w="15" w:type="dxa"/>
              <w:left w:w="15" w:type="dxa"/>
              <w:bottom w:w="0" w:type="dxa"/>
              <w:right w:w="15" w:type="dxa"/>
            </w:tcMar>
            <w:vAlign w:val="bottom"/>
          </w:tcPr>
          <w:p w14:paraId="1D2A6E67" w14:textId="77777777" w:rsidR="003D700D" w:rsidRPr="002A11F3" w:rsidRDefault="003D700D" w:rsidP="00E16BB1">
            <w:pPr>
              <w:rPr>
                <w:rFonts w:eastAsia="Calibri"/>
                <w:color w:val="auto"/>
                <w:sz w:val="20"/>
                <w:szCs w:val="20"/>
              </w:rPr>
            </w:pPr>
            <w:r w:rsidRPr="002A11F3">
              <w:rPr>
                <w:rFonts w:eastAsia="Calibri"/>
                <w:color w:val="auto"/>
                <w:sz w:val="20"/>
                <w:szCs w:val="20"/>
              </w:rPr>
              <w:t>SR_IMS (Split rendering over IMS)</w:t>
            </w:r>
          </w:p>
        </w:tc>
        <w:tc>
          <w:tcPr>
            <w:tcW w:w="4354" w:type="dxa"/>
            <w:tcBorders>
              <w:top w:val="nil"/>
              <w:left w:val="nil"/>
              <w:bottom w:val="single" w:sz="4" w:space="0" w:color="595959"/>
              <w:right w:val="single" w:sz="4" w:space="0" w:color="595959"/>
            </w:tcBorders>
            <w:vAlign w:val="bottom"/>
          </w:tcPr>
          <w:p w14:paraId="7FDA2328" w14:textId="247BDF88" w:rsidR="003D700D" w:rsidRPr="002A11F3" w:rsidRDefault="003D700D" w:rsidP="00E16BB1">
            <w:pPr>
              <w:rPr>
                <w:rFonts w:eastAsia="Calibri"/>
                <w:color w:val="auto"/>
                <w:sz w:val="20"/>
                <w:szCs w:val="20"/>
              </w:rPr>
            </w:pPr>
            <w:r w:rsidRPr="002A11F3">
              <w:rPr>
                <w:rFonts w:eastAsia="Calibri"/>
                <w:color w:val="auto"/>
                <w:sz w:val="20"/>
                <w:szCs w:val="20"/>
              </w:rPr>
              <w:t>98</w:t>
            </w:r>
          </w:p>
        </w:tc>
      </w:tr>
      <w:tr w:rsidR="003D700D" w14:paraId="73286E18" w14:textId="77777777" w:rsidTr="00E16BB1">
        <w:trPr>
          <w:trHeight w:val="290"/>
        </w:trPr>
        <w:tc>
          <w:tcPr>
            <w:tcW w:w="1220" w:type="dxa"/>
            <w:tcBorders>
              <w:top w:val="nil"/>
              <w:left w:val="single" w:sz="4" w:space="0" w:color="595959"/>
              <w:bottom w:val="single" w:sz="4" w:space="0" w:color="595959"/>
              <w:right w:val="single" w:sz="4" w:space="0" w:color="595959"/>
            </w:tcBorders>
            <w:shd w:val="clear" w:color="auto" w:fill="auto"/>
            <w:tcMar>
              <w:top w:w="15" w:type="dxa"/>
              <w:left w:w="15" w:type="dxa"/>
              <w:bottom w:w="0" w:type="dxa"/>
              <w:right w:w="15" w:type="dxa"/>
            </w:tcMar>
            <w:vAlign w:val="bottom"/>
          </w:tcPr>
          <w:p w14:paraId="3CCFE381" w14:textId="532B2D7A" w:rsidR="003D700D" w:rsidRPr="002A11F3" w:rsidRDefault="003D700D" w:rsidP="003D700D">
            <w:pPr>
              <w:jc w:val="center"/>
              <w:rPr>
                <w:rFonts w:eastAsia="Calibri"/>
                <w:color w:val="000000"/>
                <w:sz w:val="20"/>
                <w:szCs w:val="20"/>
              </w:rPr>
            </w:pPr>
            <w:r w:rsidRPr="002A11F3">
              <w:rPr>
                <w:rFonts w:eastAsia="Calibri"/>
                <w:color w:val="auto"/>
                <w:sz w:val="20"/>
                <w:szCs w:val="20"/>
              </w:rPr>
              <w:t>4.6</w:t>
            </w:r>
          </w:p>
        </w:tc>
        <w:tc>
          <w:tcPr>
            <w:tcW w:w="3737" w:type="dxa"/>
            <w:tcBorders>
              <w:top w:val="nil"/>
              <w:left w:val="nil"/>
              <w:bottom w:val="single" w:sz="4" w:space="0" w:color="595959"/>
              <w:right w:val="single" w:sz="4" w:space="0" w:color="595959"/>
            </w:tcBorders>
            <w:shd w:val="clear" w:color="auto" w:fill="auto"/>
            <w:tcMar>
              <w:top w:w="15" w:type="dxa"/>
              <w:left w:w="15" w:type="dxa"/>
              <w:bottom w:w="0" w:type="dxa"/>
              <w:right w:w="15" w:type="dxa"/>
            </w:tcMar>
            <w:vAlign w:val="bottom"/>
          </w:tcPr>
          <w:p w14:paraId="0E57AA93" w14:textId="3A7C8619" w:rsidR="003D700D" w:rsidRPr="002A11F3" w:rsidRDefault="003D700D" w:rsidP="003D700D">
            <w:pPr>
              <w:rPr>
                <w:rFonts w:eastAsia="Calibri"/>
                <w:sz w:val="20"/>
                <w:szCs w:val="20"/>
              </w:rPr>
            </w:pPr>
            <w:r w:rsidRPr="002A11F3">
              <w:rPr>
                <w:rFonts w:eastAsia="Calibri"/>
                <w:color w:val="auto"/>
                <w:sz w:val="20"/>
                <w:szCs w:val="20"/>
              </w:rPr>
              <w:t>5G_RTP_Ph2 (5G Real-time Transport Protocol Configurations, Phase 2)</w:t>
            </w:r>
          </w:p>
        </w:tc>
        <w:tc>
          <w:tcPr>
            <w:tcW w:w="4354" w:type="dxa"/>
            <w:tcBorders>
              <w:top w:val="nil"/>
              <w:left w:val="nil"/>
              <w:bottom w:val="single" w:sz="4" w:space="0" w:color="595959"/>
              <w:right w:val="single" w:sz="4" w:space="0" w:color="595959"/>
            </w:tcBorders>
            <w:vAlign w:val="bottom"/>
          </w:tcPr>
          <w:p w14:paraId="543793A8" w14:textId="563152AF" w:rsidR="003D700D" w:rsidRPr="002A11F3" w:rsidRDefault="003D700D" w:rsidP="003D700D">
            <w:pPr>
              <w:rPr>
                <w:rFonts w:eastAsia="Calibri"/>
                <w:sz w:val="20"/>
                <w:szCs w:val="20"/>
              </w:rPr>
            </w:pPr>
            <w:r w:rsidRPr="002A11F3">
              <w:rPr>
                <w:rFonts w:eastAsia="Calibri"/>
                <w:color w:val="auto"/>
                <w:sz w:val="20"/>
                <w:szCs w:val="20"/>
              </w:rPr>
              <w:t>100, 101, 102, 103</w:t>
            </w:r>
          </w:p>
        </w:tc>
      </w:tr>
      <w:tr w:rsidR="003D700D" w14:paraId="257FB549" w14:textId="77777777" w:rsidTr="00E16BB1">
        <w:trPr>
          <w:trHeight w:val="290"/>
        </w:trPr>
        <w:tc>
          <w:tcPr>
            <w:tcW w:w="1220" w:type="dxa"/>
            <w:tcBorders>
              <w:top w:val="nil"/>
              <w:left w:val="single" w:sz="4" w:space="0" w:color="595959"/>
              <w:bottom w:val="single" w:sz="4" w:space="0" w:color="595959"/>
              <w:right w:val="single" w:sz="4" w:space="0" w:color="595959"/>
            </w:tcBorders>
            <w:shd w:val="clear" w:color="auto" w:fill="auto"/>
            <w:tcMar>
              <w:top w:w="15" w:type="dxa"/>
              <w:left w:w="15" w:type="dxa"/>
              <w:bottom w:w="0" w:type="dxa"/>
              <w:right w:w="15" w:type="dxa"/>
            </w:tcMar>
            <w:vAlign w:val="bottom"/>
          </w:tcPr>
          <w:p w14:paraId="4BFCD4C5" w14:textId="77777777" w:rsidR="003D700D" w:rsidRPr="002A11F3" w:rsidRDefault="003D700D" w:rsidP="003D700D">
            <w:pPr>
              <w:jc w:val="center"/>
              <w:rPr>
                <w:rFonts w:eastAsia="Calibri"/>
                <w:color w:val="000000"/>
                <w:sz w:val="20"/>
                <w:szCs w:val="20"/>
              </w:rPr>
            </w:pPr>
            <w:bookmarkStart w:id="4" w:name="_Hlk196859704"/>
            <w:r w:rsidRPr="002A11F3">
              <w:rPr>
                <w:rFonts w:eastAsia="Calibri"/>
                <w:color w:val="000000"/>
                <w:sz w:val="20"/>
                <w:szCs w:val="20"/>
              </w:rPr>
              <w:t>4.7</w:t>
            </w:r>
          </w:p>
        </w:tc>
        <w:tc>
          <w:tcPr>
            <w:tcW w:w="3737" w:type="dxa"/>
            <w:tcBorders>
              <w:top w:val="nil"/>
              <w:left w:val="nil"/>
              <w:bottom w:val="single" w:sz="4" w:space="0" w:color="595959"/>
              <w:right w:val="single" w:sz="4" w:space="0" w:color="595959"/>
            </w:tcBorders>
            <w:shd w:val="clear" w:color="auto" w:fill="FFFFFF"/>
            <w:tcMar>
              <w:top w:w="15" w:type="dxa"/>
              <w:left w:w="15" w:type="dxa"/>
              <w:bottom w:w="0" w:type="dxa"/>
              <w:right w:w="15" w:type="dxa"/>
            </w:tcMar>
            <w:vAlign w:val="bottom"/>
          </w:tcPr>
          <w:p w14:paraId="3D7B6BCC" w14:textId="77777777" w:rsidR="003D700D" w:rsidRPr="002A11F3" w:rsidRDefault="003D700D" w:rsidP="003D700D">
            <w:pPr>
              <w:rPr>
                <w:rFonts w:eastAsia="Calibri"/>
                <w:color w:val="auto"/>
                <w:sz w:val="20"/>
                <w:szCs w:val="20"/>
              </w:rPr>
            </w:pPr>
            <w:r w:rsidRPr="002A11F3">
              <w:rPr>
                <w:rFonts w:eastAsia="Calibri"/>
                <w:color w:val="auto"/>
                <w:sz w:val="20"/>
                <w:szCs w:val="20"/>
              </w:rPr>
              <w:t>AvCall-MED (Avatar Communications)</w:t>
            </w:r>
          </w:p>
        </w:tc>
        <w:tc>
          <w:tcPr>
            <w:tcW w:w="4354" w:type="dxa"/>
            <w:tcBorders>
              <w:top w:val="nil"/>
              <w:left w:val="nil"/>
              <w:bottom w:val="single" w:sz="4" w:space="0" w:color="595959"/>
              <w:right w:val="single" w:sz="4" w:space="0" w:color="595959"/>
            </w:tcBorders>
            <w:shd w:val="clear" w:color="auto" w:fill="FFFFFF"/>
            <w:vAlign w:val="bottom"/>
          </w:tcPr>
          <w:p w14:paraId="42E34FF8" w14:textId="408AE527" w:rsidR="003D700D" w:rsidRPr="002A11F3" w:rsidRDefault="003D700D" w:rsidP="003D700D">
            <w:pPr>
              <w:rPr>
                <w:rFonts w:eastAsia="Calibri"/>
                <w:color w:val="auto"/>
                <w:sz w:val="20"/>
                <w:szCs w:val="20"/>
              </w:rPr>
            </w:pPr>
            <w:r w:rsidRPr="002A11F3">
              <w:rPr>
                <w:rFonts w:eastAsia="Calibri"/>
                <w:color w:val="auto"/>
                <w:sz w:val="20"/>
                <w:szCs w:val="20"/>
              </w:rPr>
              <w:t>95, 96, 97, 99</w:t>
            </w:r>
          </w:p>
        </w:tc>
      </w:tr>
      <w:bookmarkEnd w:id="4"/>
      <w:tr w:rsidR="003D700D" w14:paraId="4BC04EB3" w14:textId="77777777" w:rsidTr="00E16BB1">
        <w:trPr>
          <w:trHeight w:val="290"/>
        </w:trPr>
        <w:tc>
          <w:tcPr>
            <w:tcW w:w="1220" w:type="dxa"/>
            <w:tcBorders>
              <w:top w:val="nil"/>
              <w:left w:val="single" w:sz="4" w:space="0" w:color="595959"/>
              <w:bottom w:val="single" w:sz="4" w:space="0" w:color="595959"/>
              <w:right w:val="single" w:sz="4" w:space="0" w:color="595959"/>
            </w:tcBorders>
            <w:shd w:val="clear" w:color="auto" w:fill="auto"/>
            <w:tcMar>
              <w:top w:w="15" w:type="dxa"/>
              <w:left w:w="15" w:type="dxa"/>
              <w:bottom w:w="0" w:type="dxa"/>
              <w:right w:w="15" w:type="dxa"/>
            </w:tcMar>
            <w:vAlign w:val="bottom"/>
          </w:tcPr>
          <w:p w14:paraId="2F5A8358" w14:textId="77777777" w:rsidR="003D700D" w:rsidRPr="002A11F3" w:rsidRDefault="003D700D" w:rsidP="003D700D">
            <w:pPr>
              <w:jc w:val="center"/>
              <w:rPr>
                <w:rFonts w:eastAsia="Calibri"/>
                <w:color w:val="000000"/>
                <w:sz w:val="20"/>
                <w:szCs w:val="20"/>
              </w:rPr>
            </w:pPr>
            <w:r w:rsidRPr="002A11F3">
              <w:rPr>
                <w:rFonts w:eastAsia="Calibri"/>
                <w:color w:val="000000"/>
                <w:sz w:val="20"/>
                <w:szCs w:val="20"/>
              </w:rPr>
              <w:t>4.8</w:t>
            </w:r>
          </w:p>
        </w:tc>
        <w:tc>
          <w:tcPr>
            <w:tcW w:w="3737" w:type="dxa"/>
            <w:tcBorders>
              <w:top w:val="nil"/>
              <w:left w:val="nil"/>
              <w:bottom w:val="single" w:sz="4" w:space="0" w:color="595959"/>
              <w:right w:val="single" w:sz="4" w:space="0" w:color="595959"/>
            </w:tcBorders>
            <w:shd w:val="clear" w:color="auto" w:fill="auto"/>
            <w:tcMar>
              <w:top w:w="15" w:type="dxa"/>
              <w:left w:w="15" w:type="dxa"/>
              <w:bottom w:w="0" w:type="dxa"/>
              <w:right w:w="15" w:type="dxa"/>
            </w:tcMar>
            <w:vAlign w:val="bottom"/>
          </w:tcPr>
          <w:p w14:paraId="3E6D87EF" w14:textId="77777777" w:rsidR="003D700D" w:rsidRPr="002A11F3" w:rsidRDefault="003D700D" w:rsidP="003D700D">
            <w:pPr>
              <w:rPr>
                <w:rFonts w:eastAsia="Calibri"/>
                <w:color w:val="auto"/>
                <w:sz w:val="20"/>
                <w:szCs w:val="20"/>
              </w:rPr>
            </w:pPr>
            <w:r w:rsidRPr="002A11F3">
              <w:rPr>
                <w:rFonts w:eastAsia="Calibri"/>
                <w:color w:val="auto"/>
                <w:sz w:val="20"/>
                <w:szCs w:val="20"/>
              </w:rPr>
              <w:t>FS_iRTCW_Ph2 (Study on immersive Real-Time Communication for WebRTC, Phase 2)</w:t>
            </w:r>
          </w:p>
        </w:tc>
        <w:tc>
          <w:tcPr>
            <w:tcW w:w="4354" w:type="dxa"/>
            <w:tcBorders>
              <w:top w:val="nil"/>
              <w:left w:val="nil"/>
              <w:bottom w:val="single" w:sz="4" w:space="0" w:color="595959"/>
              <w:right w:val="single" w:sz="4" w:space="0" w:color="595959"/>
            </w:tcBorders>
            <w:shd w:val="clear" w:color="auto" w:fill="auto"/>
            <w:vAlign w:val="bottom"/>
          </w:tcPr>
          <w:p w14:paraId="0B04A1D0" w14:textId="0FA54814" w:rsidR="003D700D" w:rsidRPr="002A11F3" w:rsidRDefault="003D700D" w:rsidP="003D700D">
            <w:pPr>
              <w:rPr>
                <w:rFonts w:eastAsia="Calibri"/>
                <w:color w:val="auto"/>
                <w:sz w:val="20"/>
                <w:szCs w:val="20"/>
              </w:rPr>
            </w:pPr>
            <w:r w:rsidRPr="002A11F3">
              <w:rPr>
                <w:rFonts w:eastAsia="Calibri"/>
                <w:color w:val="auto"/>
                <w:sz w:val="20"/>
                <w:szCs w:val="20"/>
              </w:rPr>
              <w:t>91, 92, 93</w:t>
            </w:r>
          </w:p>
        </w:tc>
      </w:tr>
      <w:tr w:rsidR="003D700D" w14:paraId="37D1B92E" w14:textId="77777777" w:rsidTr="00E16BB1">
        <w:trPr>
          <w:trHeight w:val="290"/>
        </w:trPr>
        <w:tc>
          <w:tcPr>
            <w:tcW w:w="1220" w:type="dxa"/>
            <w:tcBorders>
              <w:top w:val="nil"/>
              <w:left w:val="single" w:sz="4" w:space="0" w:color="595959"/>
              <w:bottom w:val="single" w:sz="4" w:space="0" w:color="595959"/>
              <w:right w:val="single" w:sz="4" w:space="0" w:color="595959"/>
            </w:tcBorders>
            <w:shd w:val="clear" w:color="auto" w:fill="auto"/>
            <w:tcMar>
              <w:top w:w="15" w:type="dxa"/>
              <w:left w:w="15" w:type="dxa"/>
              <w:bottom w:w="0" w:type="dxa"/>
              <w:right w:w="15" w:type="dxa"/>
            </w:tcMar>
            <w:vAlign w:val="bottom"/>
          </w:tcPr>
          <w:p w14:paraId="2B981454" w14:textId="77777777" w:rsidR="003D700D" w:rsidRPr="002A11F3" w:rsidRDefault="003D700D" w:rsidP="003D700D">
            <w:pPr>
              <w:jc w:val="center"/>
              <w:rPr>
                <w:rFonts w:eastAsia="Calibri"/>
                <w:color w:val="000000"/>
                <w:sz w:val="20"/>
                <w:szCs w:val="20"/>
              </w:rPr>
            </w:pPr>
            <w:r w:rsidRPr="002A11F3">
              <w:rPr>
                <w:rFonts w:eastAsia="Calibri"/>
                <w:color w:val="000000"/>
                <w:sz w:val="20"/>
                <w:szCs w:val="20"/>
              </w:rPr>
              <w:t>4.9</w:t>
            </w:r>
          </w:p>
        </w:tc>
        <w:tc>
          <w:tcPr>
            <w:tcW w:w="3737" w:type="dxa"/>
            <w:tcBorders>
              <w:top w:val="nil"/>
              <w:left w:val="nil"/>
              <w:bottom w:val="single" w:sz="4" w:space="0" w:color="595959"/>
              <w:right w:val="single" w:sz="4" w:space="0" w:color="595959"/>
            </w:tcBorders>
            <w:shd w:val="clear" w:color="auto" w:fill="auto"/>
            <w:tcMar>
              <w:top w:w="15" w:type="dxa"/>
              <w:left w:w="15" w:type="dxa"/>
              <w:bottom w:w="0" w:type="dxa"/>
              <w:right w:w="15" w:type="dxa"/>
            </w:tcMar>
            <w:vAlign w:val="bottom"/>
          </w:tcPr>
          <w:p w14:paraId="04509231" w14:textId="77777777" w:rsidR="003D700D" w:rsidRPr="002A11F3" w:rsidRDefault="003D700D" w:rsidP="003D700D">
            <w:pPr>
              <w:rPr>
                <w:rFonts w:eastAsia="Calibri"/>
                <w:color w:val="000000"/>
                <w:sz w:val="20"/>
                <w:szCs w:val="20"/>
              </w:rPr>
            </w:pPr>
            <w:r w:rsidRPr="002A11F3">
              <w:rPr>
                <w:rFonts w:eastAsia="Calibri"/>
                <w:color w:val="000000"/>
                <w:sz w:val="20"/>
                <w:szCs w:val="20"/>
              </w:rPr>
              <w:t>Other Rel-19 matters including TEI</w:t>
            </w:r>
          </w:p>
        </w:tc>
        <w:tc>
          <w:tcPr>
            <w:tcW w:w="4354" w:type="dxa"/>
            <w:tcBorders>
              <w:top w:val="nil"/>
              <w:left w:val="nil"/>
              <w:bottom w:val="single" w:sz="4" w:space="0" w:color="595959"/>
              <w:right w:val="single" w:sz="4" w:space="0" w:color="595959"/>
            </w:tcBorders>
            <w:shd w:val="clear" w:color="auto" w:fill="auto"/>
            <w:vAlign w:val="bottom"/>
          </w:tcPr>
          <w:p w14:paraId="220513B5" w14:textId="77777777" w:rsidR="003D700D" w:rsidRPr="002A11F3" w:rsidRDefault="003D700D" w:rsidP="003D700D">
            <w:pPr>
              <w:rPr>
                <w:rFonts w:eastAsia="Calibri"/>
                <w:color w:val="FF00FF"/>
                <w:sz w:val="20"/>
                <w:szCs w:val="20"/>
              </w:rPr>
            </w:pPr>
          </w:p>
        </w:tc>
      </w:tr>
      <w:tr w:rsidR="003D700D" w14:paraId="248F4EB4" w14:textId="77777777" w:rsidTr="00E16BB1">
        <w:trPr>
          <w:trHeight w:val="290"/>
        </w:trPr>
        <w:tc>
          <w:tcPr>
            <w:tcW w:w="1220" w:type="dxa"/>
            <w:tcBorders>
              <w:top w:val="single" w:sz="4" w:space="0" w:color="000000"/>
              <w:left w:val="single" w:sz="4" w:space="0" w:color="595959"/>
              <w:bottom w:val="single" w:sz="4" w:space="0" w:color="595959"/>
              <w:right w:val="single" w:sz="4" w:space="0" w:color="595959"/>
            </w:tcBorders>
            <w:shd w:val="clear" w:color="auto" w:fill="auto"/>
            <w:tcMar>
              <w:top w:w="15" w:type="dxa"/>
              <w:left w:w="15" w:type="dxa"/>
              <w:bottom w:w="0" w:type="dxa"/>
              <w:right w:w="15" w:type="dxa"/>
            </w:tcMar>
            <w:vAlign w:val="bottom"/>
          </w:tcPr>
          <w:p w14:paraId="03B9FCEC" w14:textId="77777777" w:rsidR="003D700D" w:rsidRPr="002A11F3" w:rsidRDefault="003D700D" w:rsidP="003D700D">
            <w:pPr>
              <w:jc w:val="center"/>
              <w:rPr>
                <w:rFonts w:eastAsia="Calibri"/>
                <w:color w:val="000000"/>
                <w:sz w:val="20"/>
                <w:szCs w:val="20"/>
              </w:rPr>
            </w:pPr>
            <w:r w:rsidRPr="002A11F3">
              <w:rPr>
                <w:rFonts w:eastAsia="Calibri"/>
                <w:color w:val="000000"/>
                <w:sz w:val="20"/>
                <w:szCs w:val="20"/>
              </w:rPr>
              <w:t>4.10</w:t>
            </w:r>
          </w:p>
        </w:tc>
        <w:tc>
          <w:tcPr>
            <w:tcW w:w="3737" w:type="dxa"/>
            <w:tcBorders>
              <w:top w:val="single" w:sz="4" w:space="0" w:color="000000"/>
              <w:left w:val="nil"/>
              <w:bottom w:val="single" w:sz="4" w:space="0" w:color="595959"/>
              <w:right w:val="single" w:sz="4" w:space="0" w:color="595959"/>
            </w:tcBorders>
            <w:shd w:val="clear" w:color="auto" w:fill="auto"/>
            <w:tcMar>
              <w:top w:w="15" w:type="dxa"/>
              <w:left w:w="15" w:type="dxa"/>
              <w:bottom w:w="0" w:type="dxa"/>
              <w:right w:w="15" w:type="dxa"/>
            </w:tcMar>
            <w:vAlign w:val="bottom"/>
          </w:tcPr>
          <w:p w14:paraId="112889BB" w14:textId="77777777" w:rsidR="003D700D" w:rsidRPr="002A11F3" w:rsidRDefault="003D700D" w:rsidP="003D700D">
            <w:pPr>
              <w:rPr>
                <w:rFonts w:eastAsia="Calibri"/>
                <w:color w:val="000000"/>
                <w:sz w:val="20"/>
                <w:szCs w:val="20"/>
              </w:rPr>
            </w:pPr>
            <w:r w:rsidRPr="002A11F3">
              <w:rPr>
                <w:rFonts w:eastAsia="Calibri"/>
                <w:color w:val="000000"/>
                <w:sz w:val="20"/>
                <w:szCs w:val="20"/>
              </w:rPr>
              <w:t>Close of the session</w:t>
            </w:r>
          </w:p>
        </w:tc>
        <w:tc>
          <w:tcPr>
            <w:tcW w:w="4354" w:type="dxa"/>
            <w:tcBorders>
              <w:top w:val="single" w:sz="4" w:space="0" w:color="000000"/>
              <w:left w:val="nil"/>
              <w:bottom w:val="single" w:sz="4" w:space="0" w:color="595959"/>
              <w:right w:val="single" w:sz="4" w:space="0" w:color="595959"/>
            </w:tcBorders>
            <w:vAlign w:val="bottom"/>
          </w:tcPr>
          <w:p w14:paraId="5B3893EA" w14:textId="77777777" w:rsidR="003D700D" w:rsidRPr="002A11F3" w:rsidRDefault="003D700D" w:rsidP="003D700D">
            <w:pPr>
              <w:rPr>
                <w:rFonts w:eastAsia="Calibri"/>
                <w:color w:val="000000"/>
                <w:sz w:val="20"/>
                <w:szCs w:val="20"/>
              </w:rPr>
            </w:pPr>
          </w:p>
        </w:tc>
      </w:tr>
      <w:bookmarkEnd w:id="3"/>
    </w:tbl>
    <w:p w14:paraId="7FEC89EC" w14:textId="77777777" w:rsidR="00A11E07" w:rsidRDefault="001308F8">
      <w:pPr>
        <w:rPr>
          <w:b/>
        </w:rPr>
      </w:pPr>
      <w:r>
        <w:br w:type="page"/>
      </w:r>
    </w:p>
    <w:p w14:paraId="7FEC89ED" w14:textId="77777777" w:rsidR="00A11E07" w:rsidRDefault="001308F8">
      <w:pPr>
        <w:pStyle w:val="Heading2"/>
        <w:widowControl/>
        <w:spacing w:before="120" w:after="0" w:line="276" w:lineRule="auto"/>
        <w:jc w:val="center"/>
      </w:pPr>
      <w:r>
        <w:lastRenderedPageBreak/>
        <w:t>Annex 2: List of documents</w:t>
      </w:r>
    </w:p>
    <w:p w14:paraId="7FEC89EE" w14:textId="77777777" w:rsidR="00A11E07" w:rsidRDefault="00A11E07">
      <w:pPr>
        <w:spacing w:before="20" w:line="276" w:lineRule="auto"/>
      </w:pPr>
    </w:p>
    <w:p w14:paraId="7FEC89EF" w14:textId="77777777" w:rsidR="00A11E07" w:rsidRDefault="00A11E07">
      <w:pPr>
        <w:rPr>
          <w:sz w:val="20"/>
          <w:szCs w:val="20"/>
          <w:u w:val="single"/>
        </w:rPr>
      </w:pPr>
    </w:p>
    <w:p w14:paraId="7FEC89F0" w14:textId="77777777" w:rsidR="00A11E07" w:rsidRDefault="00A11E07">
      <w:pPr>
        <w:rPr>
          <w:b/>
          <w:sz w:val="16"/>
          <w:szCs w:val="16"/>
          <w:u w:val="single"/>
        </w:rPr>
      </w:pPr>
    </w:p>
    <w:tbl>
      <w:tblPr>
        <w:tblW w:w="9776" w:type="dxa"/>
        <w:tblLook w:val="04A0" w:firstRow="1" w:lastRow="0" w:firstColumn="1" w:lastColumn="0" w:noHBand="0" w:noVBand="1"/>
      </w:tblPr>
      <w:tblGrid>
        <w:gridCol w:w="1400"/>
        <w:gridCol w:w="3557"/>
        <w:gridCol w:w="1983"/>
        <w:gridCol w:w="1135"/>
        <w:gridCol w:w="1701"/>
      </w:tblGrid>
      <w:tr w:rsidR="004964F8" w:rsidRPr="004964F8" w14:paraId="76E5F2E7" w14:textId="77777777" w:rsidTr="004964F8">
        <w:trPr>
          <w:trHeight w:val="400"/>
        </w:trPr>
        <w:tc>
          <w:tcPr>
            <w:tcW w:w="1400" w:type="dxa"/>
            <w:tcBorders>
              <w:top w:val="single" w:sz="4" w:space="0" w:color="FFFFFF"/>
              <w:left w:val="single" w:sz="4" w:space="0" w:color="FFFFFF"/>
              <w:bottom w:val="single" w:sz="4" w:space="0" w:color="FFFFFF"/>
              <w:right w:val="single" w:sz="4" w:space="0" w:color="FFFFFF"/>
            </w:tcBorders>
            <w:shd w:val="clear" w:color="000000" w:fill="75B91A"/>
            <w:hideMark/>
          </w:tcPr>
          <w:p w14:paraId="3E7B400F" w14:textId="77777777" w:rsidR="004964F8" w:rsidRPr="004964F8" w:rsidRDefault="004964F8" w:rsidP="004964F8">
            <w:pPr>
              <w:jc w:val="center"/>
              <w:rPr>
                <w:rFonts w:ascii="Arial" w:hAnsi="Arial" w:cs="Arial"/>
                <w:b/>
                <w:bCs/>
                <w:color w:val="FFFFFF"/>
                <w:sz w:val="18"/>
                <w:szCs w:val="18"/>
              </w:rPr>
            </w:pPr>
            <w:r w:rsidRPr="004964F8">
              <w:rPr>
                <w:rFonts w:ascii="Arial" w:hAnsi="Arial" w:cs="Arial"/>
                <w:b/>
                <w:bCs/>
                <w:color w:val="FFFFFF"/>
                <w:sz w:val="18"/>
                <w:szCs w:val="18"/>
              </w:rPr>
              <w:t>TDoc</w:t>
            </w:r>
          </w:p>
        </w:tc>
        <w:tc>
          <w:tcPr>
            <w:tcW w:w="3557" w:type="dxa"/>
            <w:tcBorders>
              <w:top w:val="single" w:sz="4" w:space="0" w:color="FFFFFF"/>
              <w:left w:val="nil"/>
              <w:bottom w:val="single" w:sz="4" w:space="0" w:color="FFFFFF"/>
              <w:right w:val="single" w:sz="4" w:space="0" w:color="FFFFFF"/>
            </w:tcBorders>
            <w:shd w:val="clear" w:color="000000" w:fill="75B91A"/>
            <w:hideMark/>
          </w:tcPr>
          <w:p w14:paraId="195563A2" w14:textId="77777777" w:rsidR="004964F8" w:rsidRPr="004964F8" w:rsidRDefault="004964F8" w:rsidP="004964F8">
            <w:pPr>
              <w:jc w:val="center"/>
              <w:rPr>
                <w:rFonts w:ascii="Arial" w:hAnsi="Arial" w:cs="Arial"/>
                <w:b/>
                <w:bCs/>
                <w:color w:val="FFFFFF"/>
                <w:sz w:val="18"/>
                <w:szCs w:val="18"/>
              </w:rPr>
            </w:pPr>
            <w:r w:rsidRPr="004964F8">
              <w:rPr>
                <w:rFonts w:ascii="Arial" w:hAnsi="Arial" w:cs="Arial"/>
                <w:b/>
                <w:bCs/>
                <w:color w:val="FFFFFF"/>
                <w:sz w:val="18"/>
                <w:szCs w:val="18"/>
              </w:rPr>
              <w:t>Title</w:t>
            </w:r>
          </w:p>
        </w:tc>
        <w:tc>
          <w:tcPr>
            <w:tcW w:w="1983" w:type="dxa"/>
            <w:tcBorders>
              <w:top w:val="single" w:sz="4" w:space="0" w:color="FFFFFF"/>
              <w:left w:val="nil"/>
              <w:bottom w:val="single" w:sz="4" w:space="0" w:color="FFFFFF"/>
              <w:right w:val="single" w:sz="4" w:space="0" w:color="FFFFFF"/>
            </w:tcBorders>
            <w:shd w:val="clear" w:color="000000" w:fill="75B91A"/>
            <w:hideMark/>
          </w:tcPr>
          <w:p w14:paraId="7BDBEBB4" w14:textId="77777777" w:rsidR="004964F8" w:rsidRPr="004964F8" w:rsidRDefault="004964F8" w:rsidP="004964F8">
            <w:pPr>
              <w:jc w:val="center"/>
              <w:rPr>
                <w:rFonts w:ascii="Arial" w:hAnsi="Arial" w:cs="Arial"/>
                <w:b/>
                <w:bCs/>
                <w:color w:val="FFFFFF"/>
                <w:sz w:val="18"/>
                <w:szCs w:val="18"/>
              </w:rPr>
            </w:pPr>
            <w:r w:rsidRPr="004964F8">
              <w:rPr>
                <w:rFonts w:ascii="Arial" w:hAnsi="Arial" w:cs="Arial"/>
                <w:b/>
                <w:bCs/>
                <w:color w:val="FFFFFF"/>
                <w:sz w:val="18"/>
                <w:szCs w:val="18"/>
              </w:rPr>
              <w:t>Source</w:t>
            </w:r>
          </w:p>
        </w:tc>
        <w:tc>
          <w:tcPr>
            <w:tcW w:w="1135" w:type="dxa"/>
            <w:tcBorders>
              <w:top w:val="single" w:sz="4" w:space="0" w:color="FFFFFF"/>
              <w:left w:val="nil"/>
              <w:bottom w:val="single" w:sz="4" w:space="0" w:color="FFFFFF"/>
              <w:right w:val="single" w:sz="4" w:space="0" w:color="FFFFFF"/>
            </w:tcBorders>
            <w:shd w:val="clear" w:color="000000" w:fill="75B91A"/>
            <w:hideMark/>
          </w:tcPr>
          <w:p w14:paraId="3EEE5EE3" w14:textId="77777777" w:rsidR="004964F8" w:rsidRPr="004964F8" w:rsidRDefault="004964F8" w:rsidP="004964F8">
            <w:pPr>
              <w:jc w:val="center"/>
              <w:rPr>
                <w:rFonts w:ascii="Arial" w:hAnsi="Arial" w:cs="Arial"/>
                <w:b/>
                <w:bCs/>
                <w:color w:val="FFFFFF"/>
                <w:sz w:val="18"/>
                <w:szCs w:val="18"/>
              </w:rPr>
            </w:pPr>
            <w:r w:rsidRPr="004964F8">
              <w:rPr>
                <w:rFonts w:ascii="Arial" w:hAnsi="Arial" w:cs="Arial"/>
                <w:b/>
                <w:bCs/>
                <w:color w:val="FFFFFF"/>
                <w:sz w:val="18"/>
                <w:szCs w:val="18"/>
              </w:rPr>
              <w:t>Agenda item</w:t>
            </w:r>
          </w:p>
        </w:tc>
        <w:tc>
          <w:tcPr>
            <w:tcW w:w="1701" w:type="dxa"/>
            <w:tcBorders>
              <w:top w:val="single" w:sz="4" w:space="0" w:color="FFFFFF"/>
              <w:left w:val="nil"/>
              <w:bottom w:val="single" w:sz="4" w:space="0" w:color="FFFFFF"/>
              <w:right w:val="single" w:sz="4" w:space="0" w:color="FFFFFF"/>
            </w:tcBorders>
            <w:shd w:val="clear" w:color="000000" w:fill="75B91A"/>
            <w:hideMark/>
          </w:tcPr>
          <w:p w14:paraId="59BB061A" w14:textId="77777777" w:rsidR="004964F8" w:rsidRPr="004964F8" w:rsidRDefault="004964F8" w:rsidP="004964F8">
            <w:pPr>
              <w:jc w:val="center"/>
              <w:rPr>
                <w:rFonts w:ascii="Arial" w:hAnsi="Arial" w:cs="Arial"/>
                <w:b/>
                <w:bCs/>
                <w:color w:val="FFFFFF"/>
                <w:sz w:val="18"/>
                <w:szCs w:val="18"/>
              </w:rPr>
            </w:pPr>
            <w:r w:rsidRPr="004964F8">
              <w:rPr>
                <w:rFonts w:ascii="Arial" w:hAnsi="Arial" w:cs="Arial"/>
                <w:b/>
                <w:bCs/>
                <w:color w:val="FFFFFF"/>
                <w:sz w:val="18"/>
                <w:szCs w:val="18"/>
              </w:rPr>
              <w:t>TDoc Status</w:t>
            </w:r>
          </w:p>
        </w:tc>
      </w:tr>
      <w:tr w:rsidR="004964F8" w:rsidRPr="004964F8" w14:paraId="2500F788" w14:textId="77777777" w:rsidTr="004964F8">
        <w:trPr>
          <w:trHeight w:val="800"/>
        </w:trPr>
        <w:tc>
          <w:tcPr>
            <w:tcW w:w="1400" w:type="dxa"/>
            <w:tcBorders>
              <w:top w:val="single" w:sz="4" w:space="0" w:color="A6A6A6"/>
              <w:left w:val="single" w:sz="4" w:space="0" w:color="A6A6A6"/>
              <w:bottom w:val="single" w:sz="4" w:space="0" w:color="A6A6A6"/>
              <w:right w:val="single" w:sz="4" w:space="0" w:color="A6A6A6"/>
            </w:tcBorders>
            <w:shd w:val="clear" w:color="auto" w:fill="auto"/>
            <w:hideMark/>
          </w:tcPr>
          <w:p w14:paraId="6EA4717D" w14:textId="77777777" w:rsidR="004964F8" w:rsidRPr="004964F8" w:rsidRDefault="004964F8" w:rsidP="004964F8">
            <w:pPr>
              <w:rPr>
                <w:rFonts w:ascii="Arial" w:hAnsi="Arial" w:cs="Arial"/>
                <w:b/>
                <w:bCs/>
                <w:color w:val="0000FF"/>
                <w:sz w:val="16"/>
                <w:szCs w:val="16"/>
                <w:u w:val="single"/>
              </w:rPr>
            </w:pPr>
            <w:hyperlink r:id="rId27" w:history="1">
              <w:r w:rsidRPr="004964F8">
                <w:rPr>
                  <w:rFonts w:ascii="Arial" w:hAnsi="Arial" w:cs="Arial"/>
                  <w:b/>
                  <w:bCs/>
                  <w:color w:val="0000FF"/>
                  <w:sz w:val="16"/>
                  <w:szCs w:val="16"/>
                  <w:u w:val="single"/>
                </w:rPr>
                <w:t>S4aR250091</w:t>
              </w:r>
            </w:hyperlink>
          </w:p>
        </w:tc>
        <w:tc>
          <w:tcPr>
            <w:tcW w:w="3557" w:type="dxa"/>
            <w:tcBorders>
              <w:top w:val="single" w:sz="4" w:space="0" w:color="A6A6A6"/>
              <w:left w:val="nil"/>
              <w:bottom w:val="single" w:sz="4" w:space="0" w:color="A6A6A6"/>
              <w:right w:val="single" w:sz="4" w:space="0" w:color="A6A6A6"/>
            </w:tcBorders>
            <w:shd w:val="clear" w:color="auto" w:fill="auto"/>
            <w:hideMark/>
          </w:tcPr>
          <w:p w14:paraId="35A2C611" w14:textId="77777777" w:rsidR="004964F8" w:rsidRPr="004964F8" w:rsidRDefault="004964F8" w:rsidP="004964F8">
            <w:pPr>
              <w:rPr>
                <w:rFonts w:ascii="Arial" w:hAnsi="Arial" w:cs="Arial"/>
                <w:sz w:val="16"/>
                <w:szCs w:val="16"/>
              </w:rPr>
            </w:pPr>
            <w:r w:rsidRPr="004964F8">
              <w:rPr>
                <w:rFonts w:ascii="Arial" w:hAnsi="Arial" w:cs="Arial"/>
                <w:sz w:val="16"/>
                <w:szCs w:val="16"/>
              </w:rPr>
              <w:t xml:space="preserve">[FS_iRTCW_Ph2] Addition of reference point RTC-12 on Sol#2 </w:t>
            </w:r>
          </w:p>
        </w:tc>
        <w:tc>
          <w:tcPr>
            <w:tcW w:w="1983" w:type="dxa"/>
            <w:tcBorders>
              <w:top w:val="single" w:sz="4" w:space="0" w:color="A6A6A6"/>
              <w:left w:val="nil"/>
              <w:bottom w:val="single" w:sz="4" w:space="0" w:color="A6A6A6"/>
              <w:right w:val="single" w:sz="4" w:space="0" w:color="A6A6A6"/>
            </w:tcBorders>
            <w:shd w:val="clear" w:color="auto" w:fill="auto"/>
            <w:hideMark/>
          </w:tcPr>
          <w:p w14:paraId="4095452E" w14:textId="77777777" w:rsidR="004964F8" w:rsidRPr="004964F8" w:rsidRDefault="004964F8" w:rsidP="004964F8">
            <w:pPr>
              <w:rPr>
                <w:rFonts w:ascii="Arial" w:hAnsi="Arial" w:cs="Arial"/>
                <w:sz w:val="16"/>
                <w:szCs w:val="16"/>
              </w:rPr>
            </w:pPr>
            <w:r w:rsidRPr="004964F8">
              <w:rPr>
                <w:rFonts w:ascii="Arial" w:hAnsi="Arial" w:cs="Arial"/>
                <w:sz w:val="16"/>
                <w:szCs w:val="16"/>
              </w:rPr>
              <w:t>Samsung R&amp;D Institute UK</w:t>
            </w:r>
          </w:p>
        </w:tc>
        <w:tc>
          <w:tcPr>
            <w:tcW w:w="1135" w:type="dxa"/>
            <w:tcBorders>
              <w:top w:val="single" w:sz="4" w:space="0" w:color="A6A6A6"/>
              <w:left w:val="nil"/>
              <w:bottom w:val="single" w:sz="4" w:space="0" w:color="A6A6A6"/>
              <w:right w:val="single" w:sz="4" w:space="0" w:color="A6A6A6"/>
            </w:tcBorders>
            <w:shd w:val="clear" w:color="auto" w:fill="auto"/>
            <w:hideMark/>
          </w:tcPr>
          <w:p w14:paraId="398BC8BB" w14:textId="77777777" w:rsidR="004964F8" w:rsidRPr="004964F8" w:rsidRDefault="004964F8" w:rsidP="004964F8">
            <w:pPr>
              <w:rPr>
                <w:rFonts w:ascii="Arial" w:hAnsi="Arial" w:cs="Arial"/>
                <w:sz w:val="16"/>
                <w:szCs w:val="16"/>
              </w:rPr>
            </w:pPr>
            <w:r w:rsidRPr="004964F8">
              <w:rPr>
                <w:rFonts w:ascii="Arial" w:hAnsi="Arial" w:cs="Arial"/>
                <w:sz w:val="16"/>
                <w:szCs w:val="16"/>
              </w:rPr>
              <w:t>4.8</w:t>
            </w:r>
          </w:p>
        </w:tc>
        <w:tc>
          <w:tcPr>
            <w:tcW w:w="1701" w:type="dxa"/>
            <w:tcBorders>
              <w:top w:val="single" w:sz="4" w:space="0" w:color="A6A6A6"/>
              <w:left w:val="single" w:sz="4" w:space="0" w:color="A6A6A6"/>
              <w:bottom w:val="single" w:sz="4" w:space="0" w:color="A6A6A6"/>
              <w:right w:val="single" w:sz="4" w:space="0" w:color="A6A6A6"/>
            </w:tcBorders>
            <w:shd w:val="clear" w:color="000000" w:fill="92D050"/>
            <w:hideMark/>
          </w:tcPr>
          <w:p w14:paraId="42A091AA" w14:textId="77777777" w:rsidR="004964F8" w:rsidRPr="004964F8" w:rsidRDefault="004964F8" w:rsidP="004964F8">
            <w:pPr>
              <w:rPr>
                <w:rFonts w:ascii="Arial" w:hAnsi="Arial" w:cs="Arial"/>
                <w:b/>
                <w:bCs/>
                <w:sz w:val="16"/>
                <w:szCs w:val="16"/>
                <w:u w:val="single"/>
              </w:rPr>
            </w:pPr>
            <w:r w:rsidRPr="004964F8">
              <w:rPr>
                <w:rFonts w:ascii="Arial" w:hAnsi="Arial" w:cs="Arial"/>
                <w:b/>
                <w:bCs/>
                <w:sz w:val="16"/>
                <w:szCs w:val="16"/>
                <w:u w:val="single"/>
              </w:rPr>
              <w:t>agreed</w:t>
            </w:r>
          </w:p>
        </w:tc>
      </w:tr>
      <w:tr w:rsidR="004964F8" w:rsidRPr="004964F8" w14:paraId="165FDE43" w14:textId="77777777" w:rsidTr="004964F8">
        <w:trPr>
          <w:trHeight w:val="800"/>
        </w:trPr>
        <w:tc>
          <w:tcPr>
            <w:tcW w:w="1400" w:type="dxa"/>
            <w:tcBorders>
              <w:top w:val="nil"/>
              <w:left w:val="single" w:sz="4" w:space="0" w:color="A6A6A6"/>
              <w:bottom w:val="single" w:sz="4" w:space="0" w:color="A6A6A6"/>
              <w:right w:val="single" w:sz="4" w:space="0" w:color="A6A6A6"/>
            </w:tcBorders>
            <w:shd w:val="clear" w:color="auto" w:fill="auto"/>
            <w:hideMark/>
          </w:tcPr>
          <w:p w14:paraId="3124EEE7" w14:textId="77777777" w:rsidR="004964F8" w:rsidRPr="004964F8" w:rsidRDefault="004964F8" w:rsidP="004964F8">
            <w:pPr>
              <w:rPr>
                <w:rFonts w:ascii="Arial" w:hAnsi="Arial" w:cs="Arial"/>
                <w:b/>
                <w:bCs/>
                <w:color w:val="0000FF"/>
                <w:sz w:val="16"/>
                <w:szCs w:val="16"/>
                <w:u w:val="single"/>
              </w:rPr>
            </w:pPr>
            <w:hyperlink r:id="rId28" w:history="1">
              <w:r w:rsidRPr="004964F8">
                <w:rPr>
                  <w:rFonts w:ascii="Arial" w:hAnsi="Arial" w:cs="Arial"/>
                  <w:b/>
                  <w:bCs/>
                  <w:color w:val="0000FF"/>
                  <w:sz w:val="16"/>
                  <w:szCs w:val="16"/>
                  <w:u w:val="single"/>
                </w:rPr>
                <w:t>S4aR250092</w:t>
              </w:r>
            </w:hyperlink>
          </w:p>
        </w:tc>
        <w:tc>
          <w:tcPr>
            <w:tcW w:w="3557" w:type="dxa"/>
            <w:tcBorders>
              <w:top w:val="nil"/>
              <w:left w:val="nil"/>
              <w:bottom w:val="single" w:sz="4" w:space="0" w:color="A6A6A6"/>
              <w:right w:val="single" w:sz="4" w:space="0" w:color="A6A6A6"/>
            </w:tcBorders>
            <w:shd w:val="clear" w:color="auto" w:fill="auto"/>
            <w:hideMark/>
          </w:tcPr>
          <w:p w14:paraId="70EDED3B" w14:textId="77777777" w:rsidR="004964F8" w:rsidRPr="004964F8" w:rsidRDefault="004964F8" w:rsidP="004964F8">
            <w:pPr>
              <w:rPr>
                <w:rFonts w:ascii="Arial" w:hAnsi="Arial" w:cs="Arial"/>
                <w:sz w:val="16"/>
                <w:szCs w:val="16"/>
              </w:rPr>
            </w:pPr>
            <w:r w:rsidRPr="004964F8">
              <w:rPr>
                <w:rFonts w:ascii="Arial" w:hAnsi="Arial" w:cs="Arial"/>
                <w:sz w:val="16"/>
                <w:szCs w:val="16"/>
              </w:rPr>
              <w:t>[FS_iRTCW_Ph2] Overall analysis and Conclusion</w:t>
            </w:r>
          </w:p>
        </w:tc>
        <w:tc>
          <w:tcPr>
            <w:tcW w:w="1983" w:type="dxa"/>
            <w:tcBorders>
              <w:top w:val="nil"/>
              <w:left w:val="nil"/>
              <w:bottom w:val="single" w:sz="4" w:space="0" w:color="A6A6A6"/>
              <w:right w:val="single" w:sz="4" w:space="0" w:color="A6A6A6"/>
            </w:tcBorders>
            <w:shd w:val="clear" w:color="auto" w:fill="auto"/>
            <w:hideMark/>
          </w:tcPr>
          <w:p w14:paraId="72B2DE0D" w14:textId="77777777" w:rsidR="004964F8" w:rsidRPr="004964F8" w:rsidRDefault="004964F8" w:rsidP="004964F8">
            <w:pPr>
              <w:rPr>
                <w:rFonts w:ascii="Arial" w:hAnsi="Arial" w:cs="Arial"/>
                <w:sz w:val="16"/>
                <w:szCs w:val="16"/>
              </w:rPr>
            </w:pPr>
            <w:r w:rsidRPr="004964F8">
              <w:rPr>
                <w:rFonts w:ascii="Arial" w:hAnsi="Arial" w:cs="Arial"/>
                <w:sz w:val="16"/>
                <w:szCs w:val="16"/>
              </w:rPr>
              <w:t>NTT</w:t>
            </w:r>
          </w:p>
        </w:tc>
        <w:tc>
          <w:tcPr>
            <w:tcW w:w="1135" w:type="dxa"/>
            <w:tcBorders>
              <w:top w:val="nil"/>
              <w:left w:val="nil"/>
              <w:bottom w:val="single" w:sz="4" w:space="0" w:color="A6A6A6"/>
              <w:right w:val="single" w:sz="4" w:space="0" w:color="A6A6A6"/>
            </w:tcBorders>
            <w:shd w:val="clear" w:color="auto" w:fill="auto"/>
            <w:hideMark/>
          </w:tcPr>
          <w:p w14:paraId="52FD8F09" w14:textId="77777777" w:rsidR="004964F8" w:rsidRPr="004964F8" w:rsidRDefault="004964F8" w:rsidP="004964F8">
            <w:pPr>
              <w:rPr>
                <w:rFonts w:ascii="Arial" w:hAnsi="Arial" w:cs="Arial"/>
                <w:sz w:val="16"/>
                <w:szCs w:val="16"/>
              </w:rPr>
            </w:pPr>
            <w:r w:rsidRPr="004964F8">
              <w:rPr>
                <w:rFonts w:ascii="Arial" w:hAnsi="Arial" w:cs="Arial"/>
                <w:sz w:val="16"/>
                <w:szCs w:val="16"/>
              </w:rPr>
              <w:t>4.8</w:t>
            </w:r>
          </w:p>
        </w:tc>
        <w:tc>
          <w:tcPr>
            <w:tcW w:w="1701" w:type="dxa"/>
            <w:tcBorders>
              <w:top w:val="single" w:sz="4" w:space="0" w:color="A6A6A6"/>
              <w:left w:val="single" w:sz="4" w:space="0" w:color="A6A6A6"/>
              <w:bottom w:val="single" w:sz="4" w:space="0" w:color="A6A6A6"/>
              <w:right w:val="single" w:sz="4" w:space="0" w:color="A6A6A6"/>
            </w:tcBorders>
            <w:shd w:val="clear" w:color="000000" w:fill="92D050"/>
            <w:hideMark/>
          </w:tcPr>
          <w:p w14:paraId="64651EEA" w14:textId="77777777" w:rsidR="004964F8" w:rsidRPr="004964F8" w:rsidRDefault="004964F8" w:rsidP="004964F8">
            <w:pPr>
              <w:rPr>
                <w:rFonts w:ascii="Arial" w:hAnsi="Arial" w:cs="Arial"/>
                <w:b/>
                <w:bCs/>
                <w:sz w:val="16"/>
                <w:szCs w:val="16"/>
                <w:u w:val="single"/>
              </w:rPr>
            </w:pPr>
            <w:r w:rsidRPr="004964F8">
              <w:rPr>
                <w:rFonts w:ascii="Arial" w:hAnsi="Arial" w:cs="Arial"/>
                <w:b/>
                <w:bCs/>
                <w:sz w:val="16"/>
                <w:szCs w:val="16"/>
                <w:u w:val="single"/>
              </w:rPr>
              <w:t>agreed</w:t>
            </w:r>
          </w:p>
        </w:tc>
      </w:tr>
      <w:tr w:rsidR="004964F8" w:rsidRPr="004964F8" w14:paraId="311E1929" w14:textId="77777777" w:rsidTr="004964F8">
        <w:trPr>
          <w:trHeight w:val="800"/>
        </w:trPr>
        <w:tc>
          <w:tcPr>
            <w:tcW w:w="1400" w:type="dxa"/>
            <w:tcBorders>
              <w:top w:val="nil"/>
              <w:left w:val="single" w:sz="4" w:space="0" w:color="A6A6A6"/>
              <w:bottom w:val="single" w:sz="4" w:space="0" w:color="A6A6A6"/>
              <w:right w:val="single" w:sz="4" w:space="0" w:color="A6A6A6"/>
            </w:tcBorders>
            <w:shd w:val="clear" w:color="auto" w:fill="auto"/>
            <w:hideMark/>
          </w:tcPr>
          <w:p w14:paraId="76DE6F5A" w14:textId="77777777" w:rsidR="004964F8" w:rsidRPr="004964F8" w:rsidRDefault="004964F8" w:rsidP="004964F8">
            <w:pPr>
              <w:rPr>
                <w:rFonts w:ascii="Arial" w:hAnsi="Arial" w:cs="Arial"/>
                <w:b/>
                <w:bCs/>
                <w:color w:val="0000FF"/>
                <w:sz w:val="16"/>
                <w:szCs w:val="16"/>
                <w:u w:val="single"/>
              </w:rPr>
            </w:pPr>
            <w:hyperlink r:id="rId29" w:history="1">
              <w:r w:rsidRPr="004964F8">
                <w:rPr>
                  <w:rFonts w:ascii="Arial" w:hAnsi="Arial" w:cs="Arial"/>
                  <w:b/>
                  <w:bCs/>
                  <w:color w:val="0000FF"/>
                  <w:sz w:val="16"/>
                  <w:szCs w:val="16"/>
                  <w:u w:val="single"/>
                </w:rPr>
                <w:t>S4aR250093</w:t>
              </w:r>
            </w:hyperlink>
          </w:p>
        </w:tc>
        <w:tc>
          <w:tcPr>
            <w:tcW w:w="3557" w:type="dxa"/>
            <w:tcBorders>
              <w:top w:val="nil"/>
              <w:left w:val="nil"/>
              <w:bottom w:val="single" w:sz="4" w:space="0" w:color="A6A6A6"/>
              <w:right w:val="single" w:sz="4" w:space="0" w:color="A6A6A6"/>
            </w:tcBorders>
            <w:shd w:val="clear" w:color="auto" w:fill="auto"/>
            <w:hideMark/>
          </w:tcPr>
          <w:p w14:paraId="4E62C6AE" w14:textId="77777777" w:rsidR="004964F8" w:rsidRPr="004964F8" w:rsidRDefault="004964F8" w:rsidP="004964F8">
            <w:pPr>
              <w:rPr>
                <w:rFonts w:ascii="Arial" w:hAnsi="Arial" w:cs="Arial"/>
                <w:sz w:val="16"/>
                <w:szCs w:val="16"/>
              </w:rPr>
            </w:pPr>
            <w:r w:rsidRPr="004964F8">
              <w:rPr>
                <w:rFonts w:ascii="Arial" w:hAnsi="Arial" w:cs="Arial"/>
                <w:sz w:val="16"/>
                <w:szCs w:val="16"/>
              </w:rPr>
              <w:t>[FS_iRTCW_Ph2] Cleanup, clarification and editorial modification</w:t>
            </w:r>
          </w:p>
        </w:tc>
        <w:tc>
          <w:tcPr>
            <w:tcW w:w="1983" w:type="dxa"/>
            <w:tcBorders>
              <w:top w:val="nil"/>
              <w:left w:val="nil"/>
              <w:bottom w:val="single" w:sz="4" w:space="0" w:color="A6A6A6"/>
              <w:right w:val="single" w:sz="4" w:space="0" w:color="A6A6A6"/>
            </w:tcBorders>
            <w:shd w:val="clear" w:color="auto" w:fill="auto"/>
            <w:hideMark/>
          </w:tcPr>
          <w:p w14:paraId="3E6CEC22" w14:textId="77777777" w:rsidR="004964F8" w:rsidRPr="004964F8" w:rsidRDefault="004964F8" w:rsidP="004964F8">
            <w:pPr>
              <w:rPr>
                <w:rFonts w:ascii="Arial" w:hAnsi="Arial" w:cs="Arial"/>
                <w:sz w:val="16"/>
                <w:szCs w:val="16"/>
              </w:rPr>
            </w:pPr>
            <w:r w:rsidRPr="004964F8">
              <w:rPr>
                <w:rFonts w:ascii="Arial" w:hAnsi="Arial" w:cs="Arial"/>
                <w:sz w:val="16"/>
                <w:szCs w:val="16"/>
              </w:rPr>
              <w:t>NTT</w:t>
            </w:r>
          </w:p>
        </w:tc>
        <w:tc>
          <w:tcPr>
            <w:tcW w:w="1135" w:type="dxa"/>
            <w:tcBorders>
              <w:top w:val="nil"/>
              <w:left w:val="nil"/>
              <w:bottom w:val="single" w:sz="4" w:space="0" w:color="A6A6A6"/>
              <w:right w:val="single" w:sz="4" w:space="0" w:color="A6A6A6"/>
            </w:tcBorders>
            <w:shd w:val="clear" w:color="auto" w:fill="auto"/>
            <w:hideMark/>
          </w:tcPr>
          <w:p w14:paraId="73ABB5E8" w14:textId="77777777" w:rsidR="004964F8" w:rsidRPr="004964F8" w:rsidRDefault="004964F8" w:rsidP="004964F8">
            <w:pPr>
              <w:rPr>
                <w:rFonts w:ascii="Arial" w:hAnsi="Arial" w:cs="Arial"/>
                <w:sz w:val="16"/>
                <w:szCs w:val="16"/>
              </w:rPr>
            </w:pPr>
            <w:r w:rsidRPr="004964F8">
              <w:rPr>
                <w:rFonts w:ascii="Arial" w:hAnsi="Arial" w:cs="Arial"/>
                <w:sz w:val="16"/>
                <w:szCs w:val="16"/>
              </w:rPr>
              <w:t>4.8</w:t>
            </w:r>
          </w:p>
        </w:tc>
        <w:tc>
          <w:tcPr>
            <w:tcW w:w="1701" w:type="dxa"/>
            <w:tcBorders>
              <w:top w:val="single" w:sz="4" w:space="0" w:color="A6A6A6"/>
              <w:left w:val="single" w:sz="4" w:space="0" w:color="A6A6A6"/>
              <w:bottom w:val="single" w:sz="4" w:space="0" w:color="A6A6A6"/>
              <w:right w:val="single" w:sz="4" w:space="0" w:color="A6A6A6"/>
            </w:tcBorders>
            <w:shd w:val="clear" w:color="000000" w:fill="92D050"/>
            <w:hideMark/>
          </w:tcPr>
          <w:p w14:paraId="1D6E7228" w14:textId="77777777" w:rsidR="004964F8" w:rsidRPr="004964F8" w:rsidRDefault="004964F8" w:rsidP="004964F8">
            <w:pPr>
              <w:rPr>
                <w:rFonts w:ascii="Arial" w:hAnsi="Arial" w:cs="Arial"/>
                <w:b/>
                <w:bCs/>
                <w:sz w:val="16"/>
                <w:szCs w:val="16"/>
                <w:u w:val="single"/>
              </w:rPr>
            </w:pPr>
            <w:r w:rsidRPr="004964F8">
              <w:rPr>
                <w:rFonts w:ascii="Arial" w:hAnsi="Arial" w:cs="Arial"/>
                <w:b/>
                <w:bCs/>
                <w:sz w:val="16"/>
                <w:szCs w:val="16"/>
                <w:u w:val="single"/>
              </w:rPr>
              <w:t>agreed</w:t>
            </w:r>
          </w:p>
        </w:tc>
      </w:tr>
      <w:tr w:rsidR="004964F8" w:rsidRPr="004964F8" w14:paraId="4E7AF591" w14:textId="77777777" w:rsidTr="004964F8">
        <w:trPr>
          <w:trHeight w:val="400"/>
        </w:trPr>
        <w:tc>
          <w:tcPr>
            <w:tcW w:w="1400" w:type="dxa"/>
            <w:tcBorders>
              <w:top w:val="nil"/>
              <w:left w:val="single" w:sz="4" w:space="0" w:color="A6A6A6"/>
              <w:bottom w:val="single" w:sz="4" w:space="0" w:color="A6A6A6"/>
              <w:right w:val="single" w:sz="4" w:space="0" w:color="A6A6A6"/>
            </w:tcBorders>
            <w:shd w:val="clear" w:color="auto" w:fill="auto"/>
            <w:hideMark/>
          </w:tcPr>
          <w:p w14:paraId="6AB80F4F" w14:textId="77777777" w:rsidR="004964F8" w:rsidRPr="004964F8" w:rsidRDefault="004964F8" w:rsidP="004964F8">
            <w:pPr>
              <w:rPr>
                <w:rFonts w:ascii="Arial" w:hAnsi="Arial" w:cs="Arial"/>
                <w:b/>
                <w:bCs/>
                <w:color w:val="0000FF"/>
                <w:sz w:val="16"/>
                <w:szCs w:val="16"/>
                <w:u w:val="single"/>
              </w:rPr>
            </w:pPr>
            <w:hyperlink r:id="rId30" w:history="1">
              <w:r w:rsidRPr="004964F8">
                <w:rPr>
                  <w:rFonts w:ascii="Arial" w:hAnsi="Arial" w:cs="Arial"/>
                  <w:b/>
                  <w:bCs/>
                  <w:color w:val="0000FF"/>
                  <w:sz w:val="16"/>
                  <w:szCs w:val="16"/>
                  <w:u w:val="single"/>
                </w:rPr>
                <w:t>S4aR250094</w:t>
              </w:r>
            </w:hyperlink>
          </w:p>
        </w:tc>
        <w:tc>
          <w:tcPr>
            <w:tcW w:w="3557" w:type="dxa"/>
            <w:tcBorders>
              <w:top w:val="nil"/>
              <w:left w:val="nil"/>
              <w:bottom w:val="single" w:sz="4" w:space="0" w:color="A6A6A6"/>
              <w:right w:val="single" w:sz="4" w:space="0" w:color="A6A6A6"/>
            </w:tcBorders>
            <w:shd w:val="clear" w:color="auto" w:fill="auto"/>
            <w:hideMark/>
          </w:tcPr>
          <w:p w14:paraId="32304C9A" w14:textId="77777777" w:rsidR="004964F8" w:rsidRPr="004964F8" w:rsidRDefault="004964F8" w:rsidP="004964F8">
            <w:pPr>
              <w:rPr>
                <w:rFonts w:ascii="Arial" w:hAnsi="Arial" w:cs="Arial"/>
                <w:sz w:val="16"/>
                <w:szCs w:val="16"/>
              </w:rPr>
            </w:pPr>
            <w:r w:rsidRPr="004964F8">
              <w:rPr>
                <w:rFonts w:ascii="Arial" w:hAnsi="Arial" w:cs="Arial"/>
                <w:sz w:val="16"/>
                <w:szCs w:val="16"/>
              </w:rPr>
              <w:t xml:space="preserve">Agenda for Adhoc on April 30th </w:t>
            </w:r>
          </w:p>
        </w:tc>
        <w:tc>
          <w:tcPr>
            <w:tcW w:w="1983" w:type="dxa"/>
            <w:tcBorders>
              <w:top w:val="nil"/>
              <w:left w:val="nil"/>
              <w:bottom w:val="single" w:sz="4" w:space="0" w:color="A6A6A6"/>
              <w:right w:val="single" w:sz="4" w:space="0" w:color="A6A6A6"/>
            </w:tcBorders>
            <w:shd w:val="clear" w:color="auto" w:fill="auto"/>
            <w:hideMark/>
          </w:tcPr>
          <w:p w14:paraId="01F76FF0" w14:textId="77777777" w:rsidR="004964F8" w:rsidRPr="004964F8" w:rsidRDefault="004964F8" w:rsidP="004964F8">
            <w:pPr>
              <w:rPr>
                <w:rFonts w:ascii="Arial" w:hAnsi="Arial" w:cs="Arial"/>
                <w:sz w:val="16"/>
                <w:szCs w:val="16"/>
              </w:rPr>
            </w:pPr>
            <w:r w:rsidRPr="004964F8">
              <w:rPr>
                <w:rFonts w:ascii="Arial" w:hAnsi="Arial" w:cs="Arial"/>
                <w:sz w:val="16"/>
                <w:szCs w:val="16"/>
              </w:rPr>
              <w:t>SWG Chair (Nokia)</w:t>
            </w:r>
          </w:p>
        </w:tc>
        <w:tc>
          <w:tcPr>
            <w:tcW w:w="1135" w:type="dxa"/>
            <w:tcBorders>
              <w:top w:val="nil"/>
              <w:left w:val="nil"/>
              <w:bottom w:val="single" w:sz="4" w:space="0" w:color="A6A6A6"/>
              <w:right w:val="single" w:sz="4" w:space="0" w:color="A6A6A6"/>
            </w:tcBorders>
            <w:shd w:val="clear" w:color="auto" w:fill="auto"/>
            <w:hideMark/>
          </w:tcPr>
          <w:p w14:paraId="0C8E0250" w14:textId="77777777" w:rsidR="004964F8" w:rsidRPr="004964F8" w:rsidRDefault="004964F8" w:rsidP="004964F8">
            <w:pPr>
              <w:rPr>
                <w:rFonts w:ascii="Arial" w:hAnsi="Arial" w:cs="Arial"/>
                <w:sz w:val="16"/>
                <w:szCs w:val="16"/>
              </w:rPr>
            </w:pPr>
            <w:r w:rsidRPr="004964F8">
              <w:rPr>
                <w:rFonts w:ascii="Arial" w:hAnsi="Arial" w:cs="Arial"/>
                <w:sz w:val="16"/>
                <w:szCs w:val="16"/>
              </w:rPr>
              <w:t>4.1</w:t>
            </w:r>
          </w:p>
        </w:tc>
        <w:tc>
          <w:tcPr>
            <w:tcW w:w="1701" w:type="dxa"/>
            <w:tcBorders>
              <w:top w:val="single" w:sz="4" w:space="0" w:color="A6A6A6"/>
              <w:left w:val="single" w:sz="4" w:space="0" w:color="A6A6A6"/>
              <w:bottom w:val="single" w:sz="4" w:space="0" w:color="A6A6A6"/>
              <w:right w:val="single" w:sz="4" w:space="0" w:color="A6A6A6"/>
            </w:tcBorders>
            <w:shd w:val="clear" w:color="000000" w:fill="00B050"/>
            <w:hideMark/>
          </w:tcPr>
          <w:p w14:paraId="3EFB6C6A" w14:textId="77777777" w:rsidR="004964F8" w:rsidRPr="004964F8" w:rsidRDefault="004964F8" w:rsidP="004964F8">
            <w:pPr>
              <w:rPr>
                <w:rFonts w:ascii="Arial" w:hAnsi="Arial" w:cs="Arial"/>
                <w:b/>
                <w:bCs/>
                <w:color w:val="FFFFFF"/>
                <w:sz w:val="16"/>
                <w:szCs w:val="16"/>
                <w:u w:val="single"/>
              </w:rPr>
            </w:pPr>
            <w:r w:rsidRPr="004964F8">
              <w:rPr>
                <w:rFonts w:ascii="Arial" w:hAnsi="Arial" w:cs="Arial"/>
                <w:b/>
                <w:bCs/>
                <w:color w:val="FFFFFF"/>
                <w:sz w:val="16"/>
                <w:szCs w:val="16"/>
                <w:u w:val="single"/>
              </w:rPr>
              <w:t>approved</w:t>
            </w:r>
          </w:p>
        </w:tc>
      </w:tr>
      <w:tr w:rsidR="004964F8" w:rsidRPr="004964F8" w14:paraId="1D51E231" w14:textId="77777777" w:rsidTr="004964F8">
        <w:trPr>
          <w:trHeight w:val="400"/>
        </w:trPr>
        <w:tc>
          <w:tcPr>
            <w:tcW w:w="1400" w:type="dxa"/>
            <w:tcBorders>
              <w:top w:val="nil"/>
              <w:left w:val="single" w:sz="4" w:space="0" w:color="A6A6A6"/>
              <w:bottom w:val="single" w:sz="4" w:space="0" w:color="A6A6A6"/>
              <w:right w:val="single" w:sz="4" w:space="0" w:color="A6A6A6"/>
            </w:tcBorders>
            <w:shd w:val="clear" w:color="auto" w:fill="auto"/>
            <w:hideMark/>
          </w:tcPr>
          <w:p w14:paraId="5E2B88C7" w14:textId="77777777" w:rsidR="004964F8" w:rsidRPr="004964F8" w:rsidRDefault="004964F8" w:rsidP="004964F8">
            <w:pPr>
              <w:rPr>
                <w:rFonts w:ascii="Arial" w:hAnsi="Arial" w:cs="Arial"/>
                <w:b/>
                <w:bCs/>
                <w:color w:val="0000FF"/>
                <w:sz w:val="16"/>
                <w:szCs w:val="16"/>
                <w:u w:val="single"/>
              </w:rPr>
            </w:pPr>
            <w:hyperlink r:id="rId31" w:history="1">
              <w:r w:rsidRPr="004964F8">
                <w:rPr>
                  <w:rFonts w:ascii="Arial" w:hAnsi="Arial" w:cs="Arial"/>
                  <w:b/>
                  <w:bCs/>
                  <w:color w:val="0000FF"/>
                  <w:sz w:val="16"/>
                  <w:szCs w:val="16"/>
                  <w:u w:val="single"/>
                </w:rPr>
                <w:t>S4aR250095</w:t>
              </w:r>
            </w:hyperlink>
          </w:p>
        </w:tc>
        <w:tc>
          <w:tcPr>
            <w:tcW w:w="3557" w:type="dxa"/>
            <w:tcBorders>
              <w:top w:val="nil"/>
              <w:left w:val="nil"/>
              <w:bottom w:val="single" w:sz="4" w:space="0" w:color="A6A6A6"/>
              <w:right w:val="single" w:sz="4" w:space="0" w:color="A6A6A6"/>
            </w:tcBorders>
            <w:shd w:val="clear" w:color="auto" w:fill="auto"/>
            <w:hideMark/>
          </w:tcPr>
          <w:p w14:paraId="472B109C" w14:textId="77777777" w:rsidR="004964F8" w:rsidRPr="004964F8" w:rsidRDefault="004964F8" w:rsidP="004964F8">
            <w:pPr>
              <w:rPr>
                <w:rFonts w:ascii="Arial" w:hAnsi="Arial" w:cs="Arial"/>
                <w:sz w:val="16"/>
                <w:szCs w:val="16"/>
              </w:rPr>
            </w:pPr>
            <w:r w:rsidRPr="004964F8">
              <w:rPr>
                <w:rFonts w:ascii="Arial" w:hAnsi="Arial" w:cs="Arial"/>
                <w:sz w:val="16"/>
                <w:szCs w:val="16"/>
              </w:rPr>
              <w:t>[AvCall-MED] Call setup and capability negotiation call flows</w:t>
            </w:r>
          </w:p>
        </w:tc>
        <w:tc>
          <w:tcPr>
            <w:tcW w:w="1983" w:type="dxa"/>
            <w:tcBorders>
              <w:top w:val="nil"/>
              <w:left w:val="nil"/>
              <w:bottom w:val="single" w:sz="4" w:space="0" w:color="A6A6A6"/>
              <w:right w:val="single" w:sz="4" w:space="0" w:color="A6A6A6"/>
            </w:tcBorders>
            <w:shd w:val="clear" w:color="auto" w:fill="auto"/>
            <w:hideMark/>
          </w:tcPr>
          <w:p w14:paraId="5A29141A" w14:textId="77777777" w:rsidR="004964F8" w:rsidRPr="004964F8" w:rsidRDefault="004964F8" w:rsidP="004964F8">
            <w:pPr>
              <w:rPr>
                <w:rFonts w:ascii="Arial" w:hAnsi="Arial" w:cs="Arial"/>
                <w:sz w:val="16"/>
                <w:szCs w:val="16"/>
              </w:rPr>
            </w:pPr>
            <w:r w:rsidRPr="004964F8">
              <w:rPr>
                <w:rFonts w:ascii="Arial" w:hAnsi="Arial" w:cs="Arial"/>
                <w:sz w:val="16"/>
                <w:szCs w:val="16"/>
              </w:rPr>
              <w:t>Nokia</w:t>
            </w:r>
          </w:p>
        </w:tc>
        <w:tc>
          <w:tcPr>
            <w:tcW w:w="1135" w:type="dxa"/>
            <w:tcBorders>
              <w:top w:val="nil"/>
              <w:left w:val="nil"/>
              <w:bottom w:val="single" w:sz="4" w:space="0" w:color="A6A6A6"/>
              <w:right w:val="single" w:sz="4" w:space="0" w:color="A6A6A6"/>
            </w:tcBorders>
            <w:shd w:val="clear" w:color="auto" w:fill="auto"/>
            <w:hideMark/>
          </w:tcPr>
          <w:p w14:paraId="74F504B4" w14:textId="77777777" w:rsidR="004964F8" w:rsidRPr="004964F8" w:rsidRDefault="004964F8" w:rsidP="004964F8">
            <w:pPr>
              <w:rPr>
                <w:rFonts w:ascii="Arial" w:hAnsi="Arial" w:cs="Arial"/>
                <w:sz w:val="16"/>
                <w:szCs w:val="16"/>
              </w:rPr>
            </w:pPr>
            <w:r w:rsidRPr="004964F8">
              <w:rPr>
                <w:rFonts w:ascii="Arial" w:hAnsi="Arial" w:cs="Arial"/>
                <w:sz w:val="16"/>
                <w:szCs w:val="16"/>
              </w:rPr>
              <w:t>4.7</w:t>
            </w:r>
          </w:p>
        </w:tc>
        <w:tc>
          <w:tcPr>
            <w:tcW w:w="1701" w:type="dxa"/>
            <w:tcBorders>
              <w:top w:val="single" w:sz="4" w:space="0" w:color="A6A6A6"/>
              <w:left w:val="single" w:sz="4" w:space="0" w:color="A6A6A6"/>
              <w:bottom w:val="single" w:sz="4" w:space="0" w:color="A6A6A6"/>
              <w:right w:val="single" w:sz="4" w:space="0" w:color="A6A6A6"/>
            </w:tcBorders>
            <w:shd w:val="clear" w:color="000000" w:fill="8EA9DB"/>
            <w:hideMark/>
          </w:tcPr>
          <w:p w14:paraId="76C276BB" w14:textId="77777777" w:rsidR="004964F8" w:rsidRPr="004964F8" w:rsidRDefault="004964F8" w:rsidP="004964F8">
            <w:pPr>
              <w:rPr>
                <w:rFonts w:ascii="Arial" w:hAnsi="Arial" w:cs="Arial"/>
                <w:b/>
                <w:bCs/>
                <w:sz w:val="16"/>
                <w:szCs w:val="16"/>
                <w:u w:val="single"/>
              </w:rPr>
            </w:pPr>
            <w:r w:rsidRPr="004964F8">
              <w:rPr>
                <w:rFonts w:ascii="Arial" w:hAnsi="Arial" w:cs="Arial"/>
                <w:b/>
                <w:bCs/>
                <w:sz w:val="16"/>
                <w:szCs w:val="16"/>
                <w:u w:val="single"/>
              </w:rPr>
              <w:t>noted</w:t>
            </w:r>
          </w:p>
        </w:tc>
      </w:tr>
      <w:tr w:rsidR="004964F8" w:rsidRPr="004964F8" w14:paraId="481AF6DA" w14:textId="77777777" w:rsidTr="004964F8">
        <w:trPr>
          <w:trHeight w:val="400"/>
        </w:trPr>
        <w:tc>
          <w:tcPr>
            <w:tcW w:w="1400" w:type="dxa"/>
            <w:tcBorders>
              <w:top w:val="nil"/>
              <w:left w:val="single" w:sz="4" w:space="0" w:color="A6A6A6"/>
              <w:bottom w:val="single" w:sz="4" w:space="0" w:color="A6A6A6"/>
              <w:right w:val="single" w:sz="4" w:space="0" w:color="A6A6A6"/>
            </w:tcBorders>
            <w:shd w:val="clear" w:color="auto" w:fill="auto"/>
            <w:hideMark/>
          </w:tcPr>
          <w:p w14:paraId="695F27D2" w14:textId="77777777" w:rsidR="004964F8" w:rsidRPr="004964F8" w:rsidRDefault="004964F8" w:rsidP="004964F8">
            <w:pPr>
              <w:rPr>
                <w:rFonts w:ascii="Arial" w:hAnsi="Arial" w:cs="Arial"/>
                <w:b/>
                <w:bCs/>
                <w:color w:val="0000FF"/>
                <w:sz w:val="16"/>
                <w:szCs w:val="16"/>
                <w:u w:val="single"/>
              </w:rPr>
            </w:pPr>
            <w:hyperlink r:id="rId32" w:history="1">
              <w:r w:rsidRPr="004964F8">
                <w:rPr>
                  <w:rFonts w:ascii="Arial" w:hAnsi="Arial" w:cs="Arial"/>
                  <w:b/>
                  <w:bCs/>
                  <w:color w:val="0000FF"/>
                  <w:sz w:val="16"/>
                  <w:szCs w:val="16"/>
                  <w:u w:val="single"/>
                </w:rPr>
                <w:t>S4aR250096</w:t>
              </w:r>
            </w:hyperlink>
          </w:p>
        </w:tc>
        <w:tc>
          <w:tcPr>
            <w:tcW w:w="3557" w:type="dxa"/>
            <w:tcBorders>
              <w:top w:val="nil"/>
              <w:left w:val="nil"/>
              <w:bottom w:val="single" w:sz="4" w:space="0" w:color="A6A6A6"/>
              <w:right w:val="single" w:sz="4" w:space="0" w:color="A6A6A6"/>
            </w:tcBorders>
            <w:shd w:val="clear" w:color="auto" w:fill="auto"/>
            <w:hideMark/>
          </w:tcPr>
          <w:p w14:paraId="0287A212" w14:textId="77777777" w:rsidR="004964F8" w:rsidRPr="004964F8" w:rsidRDefault="004964F8" w:rsidP="004964F8">
            <w:pPr>
              <w:rPr>
                <w:rFonts w:ascii="Arial" w:hAnsi="Arial" w:cs="Arial"/>
                <w:sz w:val="16"/>
                <w:szCs w:val="16"/>
              </w:rPr>
            </w:pPr>
            <w:r w:rsidRPr="004964F8">
              <w:rPr>
                <w:rFonts w:ascii="Arial" w:hAnsi="Arial" w:cs="Arial"/>
                <w:sz w:val="16"/>
                <w:szCs w:val="16"/>
              </w:rPr>
              <w:t>[AvCall-MED] Call Flow for Avatar Communication</w:t>
            </w:r>
          </w:p>
        </w:tc>
        <w:tc>
          <w:tcPr>
            <w:tcW w:w="1983" w:type="dxa"/>
            <w:tcBorders>
              <w:top w:val="nil"/>
              <w:left w:val="nil"/>
              <w:bottom w:val="single" w:sz="4" w:space="0" w:color="A6A6A6"/>
              <w:right w:val="single" w:sz="4" w:space="0" w:color="A6A6A6"/>
            </w:tcBorders>
            <w:shd w:val="clear" w:color="auto" w:fill="auto"/>
            <w:hideMark/>
          </w:tcPr>
          <w:p w14:paraId="28614CE7" w14:textId="77777777" w:rsidR="004964F8" w:rsidRPr="004964F8" w:rsidRDefault="004964F8" w:rsidP="004964F8">
            <w:pPr>
              <w:rPr>
                <w:rFonts w:ascii="Arial" w:hAnsi="Arial" w:cs="Arial"/>
                <w:sz w:val="16"/>
                <w:szCs w:val="16"/>
              </w:rPr>
            </w:pPr>
            <w:r w:rsidRPr="004964F8">
              <w:rPr>
                <w:rFonts w:ascii="Arial" w:hAnsi="Arial" w:cs="Arial"/>
                <w:sz w:val="16"/>
                <w:szCs w:val="16"/>
              </w:rPr>
              <w:t>Qualcomm Incorporated</w:t>
            </w:r>
          </w:p>
        </w:tc>
        <w:tc>
          <w:tcPr>
            <w:tcW w:w="1135" w:type="dxa"/>
            <w:tcBorders>
              <w:top w:val="nil"/>
              <w:left w:val="nil"/>
              <w:bottom w:val="single" w:sz="4" w:space="0" w:color="A6A6A6"/>
              <w:right w:val="single" w:sz="4" w:space="0" w:color="A6A6A6"/>
            </w:tcBorders>
            <w:shd w:val="clear" w:color="auto" w:fill="auto"/>
            <w:hideMark/>
          </w:tcPr>
          <w:p w14:paraId="37D014E2" w14:textId="77777777" w:rsidR="004964F8" w:rsidRPr="004964F8" w:rsidRDefault="004964F8" w:rsidP="004964F8">
            <w:pPr>
              <w:rPr>
                <w:rFonts w:ascii="Arial" w:hAnsi="Arial" w:cs="Arial"/>
                <w:sz w:val="16"/>
                <w:szCs w:val="16"/>
              </w:rPr>
            </w:pPr>
            <w:r w:rsidRPr="004964F8">
              <w:rPr>
                <w:rFonts w:ascii="Arial" w:hAnsi="Arial" w:cs="Arial"/>
                <w:sz w:val="16"/>
                <w:szCs w:val="16"/>
              </w:rPr>
              <w:t>4.7</w:t>
            </w:r>
          </w:p>
        </w:tc>
        <w:tc>
          <w:tcPr>
            <w:tcW w:w="1701" w:type="dxa"/>
            <w:tcBorders>
              <w:top w:val="single" w:sz="4" w:space="0" w:color="A6A6A6"/>
              <w:left w:val="single" w:sz="4" w:space="0" w:color="A6A6A6"/>
              <w:bottom w:val="single" w:sz="4" w:space="0" w:color="A6A6A6"/>
              <w:right w:val="single" w:sz="4" w:space="0" w:color="A6A6A6"/>
            </w:tcBorders>
            <w:shd w:val="clear" w:color="000000" w:fill="8EA9DB"/>
            <w:hideMark/>
          </w:tcPr>
          <w:p w14:paraId="44BE0036" w14:textId="77777777" w:rsidR="004964F8" w:rsidRPr="004964F8" w:rsidRDefault="004964F8" w:rsidP="004964F8">
            <w:pPr>
              <w:rPr>
                <w:rFonts w:ascii="Arial" w:hAnsi="Arial" w:cs="Arial"/>
                <w:b/>
                <w:bCs/>
                <w:sz w:val="16"/>
                <w:szCs w:val="16"/>
                <w:u w:val="single"/>
              </w:rPr>
            </w:pPr>
            <w:r w:rsidRPr="004964F8">
              <w:rPr>
                <w:rFonts w:ascii="Arial" w:hAnsi="Arial" w:cs="Arial"/>
                <w:b/>
                <w:bCs/>
                <w:sz w:val="16"/>
                <w:szCs w:val="16"/>
                <w:u w:val="single"/>
              </w:rPr>
              <w:t>noted</w:t>
            </w:r>
          </w:p>
        </w:tc>
      </w:tr>
      <w:tr w:rsidR="004964F8" w:rsidRPr="004964F8" w14:paraId="6642B7CA" w14:textId="77777777" w:rsidTr="004964F8">
        <w:trPr>
          <w:trHeight w:val="400"/>
        </w:trPr>
        <w:tc>
          <w:tcPr>
            <w:tcW w:w="1400" w:type="dxa"/>
            <w:tcBorders>
              <w:top w:val="nil"/>
              <w:left w:val="single" w:sz="4" w:space="0" w:color="A6A6A6"/>
              <w:bottom w:val="single" w:sz="4" w:space="0" w:color="A6A6A6"/>
              <w:right w:val="single" w:sz="4" w:space="0" w:color="A6A6A6"/>
            </w:tcBorders>
            <w:shd w:val="clear" w:color="auto" w:fill="auto"/>
            <w:hideMark/>
          </w:tcPr>
          <w:p w14:paraId="4D7CDDDD" w14:textId="77777777" w:rsidR="004964F8" w:rsidRPr="004964F8" w:rsidRDefault="004964F8" w:rsidP="004964F8">
            <w:pPr>
              <w:rPr>
                <w:rFonts w:ascii="Arial" w:hAnsi="Arial" w:cs="Arial"/>
                <w:b/>
                <w:bCs/>
                <w:color w:val="0000FF"/>
                <w:sz w:val="16"/>
                <w:szCs w:val="16"/>
                <w:u w:val="single"/>
              </w:rPr>
            </w:pPr>
            <w:hyperlink r:id="rId33" w:history="1">
              <w:r w:rsidRPr="004964F8">
                <w:rPr>
                  <w:rFonts w:ascii="Arial" w:hAnsi="Arial" w:cs="Arial"/>
                  <w:b/>
                  <w:bCs/>
                  <w:color w:val="0000FF"/>
                  <w:sz w:val="16"/>
                  <w:szCs w:val="16"/>
                  <w:u w:val="single"/>
                </w:rPr>
                <w:t>S4aR250097</w:t>
              </w:r>
            </w:hyperlink>
          </w:p>
        </w:tc>
        <w:tc>
          <w:tcPr>
            <w:tcW w:w="3557" w:type="dxa"/>
            <w:tcBorders>
              <w:top w:val="nil"/>
              <w:left w:val="nil"/>
              <w:bottom w:val="single" w:sz="4" w:space="0" w:color="A6A6A6"/>
              <w:right w:val="single" w:sz="4" w:space="0" w:color="A6A6A6"/>
            </w:tcBorders>
            <w:shd w:val="clear" w:color="auto" w:fill="auto"/>
            <w:hideMark/>
          </w:tcPr>
          <w:p w14:paraId="4A584ADD" w14:textId="77777777" w:rsidR="004964F8" w:rsidRPr="004964F8" w:rsidRDefault="004964F8" w:rsidP="004964F8">
            <w:pPr>
              <w:rPr>
                <w:rFonts w:ascii="Arial" w:hAnsi="Arial" w:cs="Arial"/>
                <w:sz w:val="16"/>
                <w:szCs w:val="16"/>
              </w:rPr>
            </w:pPr>
            <w:r w:rsidRPr="004964F8">
              <w:rPr>
                <w:rFonts w:ascii="Arial" w:hAnsi="Arial" w:cs="Arial"/>
                <w:sz w:val="16"/>
                <w:szCs w:val="16"/>
              </w:rPr>
              <w:t>[AvCall-MED] Avatar Media Formats</w:t>
            </w:r>
          </w:p>
        </w:tc>
        <w:tc>
          <w:tcPr>
            <w:tcW w:w="1983" w:type="dxa"/>
            <w:tcBorders>
              <w:top w:val="nil"/>
              <w:left w:val="nil"/>
              <w:bottom w:val="single" w:sz="4" w:space="0" w:color="A6A6A6"/>
              <w:right w:val="single" w:sz="4" w:space="0" w:color="A6A6A6"/>
            </w:tcBorders>
            <w:shd w:val="clear" w:color="auto" w:fill="auto"/>
            <w:hideMark/>
          </w:tcPr>
          <w:p w14:paraId="383CE97C" w14:textId="77777777" w:rsidR="004964F8" w:rsidRPr="004964F8" w:rsidRDefault="004964F8" w:rsidP="004964F8">
            <w:pPr>
              <w:rPr>
                <w:rFonts w:ascii="Arial" w:hAnsi="Arial" w:cs="Arial"/>
                <w:sz w:val="16"/>
                <w:szCs w:val="16"/>
              </w:rPr>
            </w:pPr>
            <w:r w:rsidRPr="004964F8">
              <w:rPr>
                <w:rFonts w:ascii="Arial" w:hAnsi="Arial" w:cs="Arial"/>
                <w:sz w:val="16"/>
                <w:szCs w:val="16"/>
              </w:rPr>
              <w:t>Qualcomm Incorporated</w:t>
            </w:r>
          </w:p>
        </w:tc>
        <w:tc>
          <w:tcPr>
            <w:tcW w:w="1135" w:type="dxa"/>
            <w:tcBorders>
              <w:top w:val="nil"/>
              <w:left w:val="nil"/>
              <w:bottom w:val="single" w:sz="4" w:space="0" w:color="A6A6A6"/>
              <w:right w:val="single" w:sz="4" w:space="0" w:color="A6A6A6"/>
            </w:tcBorders>
            <w:shd w:val="clear" w:color="auto" w:fill="auto"/>
            <w:hideMark/>
          </w:tcPr>
          <w:p w14:paraId="13D614CA" w14:textId="77777777" w:rsidR="004964F8" w:rsidRPr="004964F8" w:rsidRDefault="004964F8" w:rsidP="004964F8">
            <w:pPr>
              <w:rPr>
                <w:rFonts w:ascii="Arial" w:hAnsi="Arial" w:cs="Arial"/>
                <w:sz w:val="16"/>
                <w:szCs w:val="16"/>
              </w:rPr>
            </w:pPr>
            <w:r w:rsidRPr="004964F8">
              <w:rPr>
                <w:rFonts w:ascii="Arial" w:hAnsi="Arial" w:cs="Arial"/>
                <w:sz w:val="16"/>
                <w:szCs w:val="16"/>
              </w:rPr>
              <w:t>4.7</w:t>
            </w:r>
          </w:p>
        </w:tc>
        <w:tc>
          <w:tcPr>
            <w:tcW w:w="1701" w:type="dxa"/>
            <w:tcBorders>
              <w:top w:val="single" w:sz="4" w:space="0" w:color="A6A6A6"/>
              <w:left w:val="single" w:sz="4" w:space="0" w:color="A6A6A6"/>
              <w:bottom w:val="single" w:sz="4" w:space="0" w:color="A6A6A6"/>
              <w:right w:val="single" w:sz="4" w:space="0" w:color="A6A6A6"/>
            </w:tcBorders>
            <w:shd w:val="clear" w:color="000000" w:fill="8EA9DB"/>
            <w:hideMark/>
          </w:tcPr>
          <w:p w14:paraId="16E83B96" w14:textId="77777777" w:rsidR="004964F8" w:rsidRPr="004964F8" w:rsidRDefault="004964F8" w:rsidP="004964F8">
            <w:pPr>
              <w:rPr>
                <w:rFonts w:ascii="Arial" w:hAnsi="Arial" w:cs="Arial"/>
                <w:b/>
                <w:bCs/>
                <w:sz w:val="16"/>
                <w:szCs w:val="16"/>
                <w:u w:val="single"/>
              </w:rPr>
            </w:pPr>
            <w:r w:rsidRPr="004964F8">
              <w:rPr>
                <w:rFonts w:ascii="Arial" w:hAnsi="Arial" w:cs="Arial"/>
                <w:b/>
                <w:bCs/>
                <w:sz w:val="16"/>
                <w:szCs w:val="16"/>
                <w:u w:val="single"/>
              </w:rPr>
              <w:t>noted</w:t>
            </w:r>
          </w:p>
        </w:tc>
      </w:tr>
      <w:tr w:rsidR="004964F8" w:rsidRPr="004964F8" w14:paraId="704A4769" w14:textId="77777777" w:rsidTr="004964F8">
        <w:trPr>
          <w:trHeight w:val="210"/>
        </w:trPr>
        <w:tc>
          <w:tcPr>
            <w:tcW w:w="1400" w:type="dxa"/>
            <w:tcBorders>
              <w:top w:val="nil"/>
              <w:left w:val="single" w:sz="4" w:space="0" w:color="A6A6A6"/>
              <w:bottom w:val="single" w:sz="4" w:space="0" w:color="A6A6A6"/>
              <w:right w:val="single" w:sz="4" w:space="0" w:color="A6A6A6"/>
            </w:tcBorders>
            <w:shd w:val="clear" w:color="auto" w:fill="auto"/>
            <w:hideMark/>
          </w:tcPr>
          <w:p w14:paraId="2891B978" w14:textId="77777777" w:rsidR="004964F8" w:rsidRPr="004964F8" w:rsidRDefault="004964F8" w:rsidP="004964F8">
            <w:pPr>
              <w:rPr>
                <w:rFonts w:ascii="Arial" w:hAnsi="Arial" w:cs="Arial"/>
                <w:b/>
                <w:bCs/>
                <w:color w:val="0000FF"/>
                <w:sz w:val="16"/>
                <w:szCs w:val="16"/>
                <w:u w:val="single"/>
              </w:rPr>
            </w:pPr>
            <w:hyperlink r:id="rId34" w:history="1">
              <w:r w:rsidRPr="004964F8">
                <w:rPr>
                  <w:rFonts w:ascii="Arial" w:hAnsi="Arial" w:cs="Arial"/>
                  <w:b/>
                  <w:bCs/>
                  <w:color w:val="0000FF"/>
                  <w:sz w:val="16"/>
                  <w:szCs w:val="16"/>
                  <w:u w:val="single"/>
                </w:rPr>
                <w:t>S4aR250098</w:t>
              </w:r>
            </w:hyperlink>
          </w:p>
        </w:tc>
        <w:tc>
          <w:tcPr>
            <w:tcW w:w="3557" w:type="dxa"/>
            <w:tcBorders>
              <w:top w:val="nil"/>
              <w:left w:val="nil"/>
              <w:bottom w:val="single" w:sz="4" w:space="0" w:color="A6A6A6"/>
              <w:right w:val="single" w:sz="4" w:space="0" w:color="A6A6A6"/>
            </w:tcBorders>
            <w:shd w:val="clear" w:color="auto" w:fill="auto"/>
            <w:hideMark/>
          </w:tcPr>
          <w:p w14:paraId="7984F872" w14:textId="77777777" w:rsidR="004964F8" w:rsidRPr="004964F8" w:rsidRDefault="004964F8" w:rsidP="004964F8">
            <w:pPr>
              <w:rPr>
                <w:rFonts w:ascii="Arial" w:hAnsi="Arial" w:cs="Arial"/>
                <w:sz w:val="16"/>
                <w:szCs w:val="16"/>
              </w:rPr>
            </w:pPr>
            <w:r w:rsidRPr="004964F8">
              <w:rPr>
                <w:rFonts w:ascii="Arial" w:hAnsi="Arial" w:cs="Arial"/>
                <w:sz w:val="16"/>
                <w:szCs w:val="16"/>
              </w:rPr>
              <w:t>[SR_IMS]pCR Foveated optimizations for Split Rendering</w:t>
            </w:r>
          </w:p>
        </w:tc>
        <w:tc>
          <w:tcPr>
            <w:tcW w:w="1983" w:type="dxa"/>
            <w:tcBorders>
              <w:top w:val="nil"/>
              <w:left w:val="nil"/>
              <w:bottom w:val="single" w:sz="4" w:space="0" w:color="A6A6A6"/>
              <w:right w:val="single" w:sz="4" w:space="0" w:color="A6A6A6"/>
            </w:tcBorders>
            <w:shd w:val="clear" w:color="auto" w:fill="auto"/>
            <w:hideMark/>
          </w:tcPr>
          <w:p w14:paraId="7D3C3508" w14:textId="77777777" w:rsidR="004964F8" w:rsidRPr="004964F8" w:rsidRDefault="004964F8" w:rsidP="004964F8">
            <w:pPr>
              <w:rPr>
                <w:rFonts w:ascii="Arial" w:hAnsi="Arial" w:cs="Arial"/>
                <w:sz w:val="16"/>
                <w:szCs w:val="16"/>
              </w:rPr>
            </w:pPr>
            <w:r w:rsidRPr="004964F8">
              <w:rPr>
                <w:rFonts w:ascii="Arial" w:hAnsi="Arial" w:cs="Arial"/>
                <w:sz w:val="16"/>
                <w:szCs w:val="16"/>
              </w:rPr>
              <w:t>Nokia</w:t>
            </w:r>
          </w:p>
        </w:tc>
        <w:tc>
          <w:tcPr>
            <w:tcW w:w="1135" w:type="dxa"/>
            <w:tcBorders>
              <w:top w:val="nil"/>
              <w:left w:val="nil"/>
              <w:bottom w:val="single" w:sz="4" w:space="0" w:color="A6A6A6"/>
              <w:right w:val="single" w:sz="4" w:space="0" w:color="A6A6A6"/>
            </w:tcBorders>
            <w:shd w:val="clear" w:color="auto" w:fill="auto"/>
            <w:hideMark/>
          </w:tcPr>
          <w:p w14:paraId="09CB6B6C" w14:textId="77777777" w:rsidR="004964F8" w:rsidRPr="004964F8" w:rsidRDefault="004964F8" w:rsidP="004964F8">
            <w:pPr>
              <w:rPr>
                <w:rFonts w:ascii="Arial" w:hAnsi="Arial" w:cs="Arial"/>
                <w:sz w:val="16"/>
                <w:szCs w:val="16"/>
              </w:rPr>
            </w:pPr>
            <w:r w:rsidRPr="004964F8">
              <w:rPr>
                <w:rFonts w:ascii="Arial" w:hAnsi="Arial" w:cs="Arial"/>
                <w:sz w:val="16"/>
                <w:szCs w:val="16"/>
              </w:rPr>
              <w:t>4.5</w:t>
            </w:r>
          </w:p>
        </w:tc>
        <w:tc>
          <w:tcPr>
            <w:tcW w:w="1701" w:type="dxa"/>
            <w:tcBorders>
              <w:top w:val="single" w:sz="4" w:space="0" w:color="A6A6A6"/>
              <w:left w:val="single" w:sz="4" w:space="0" w:color="A6A6A6"/>
              <w:bottom w:val="single" w:sz="4" w:space="0" w:color="A6A6A6"/>
              <w:right w:val="single" w:sz="4" w:space="0" w:color="A6A6A6"/>
            </w:tcBorders>
            <w:shd w:val="clear" w:color="000000" w:fill="8EA9DB"/>
            <w:hideMark/>
          </w:tcPr>
          <w:p w14:paraId="5BE4B6EB" w14:textId="77777777" w:rsidR="004964F8" w:rsidRPr="004964F8" w:rsidRDefault="004964F8" w:rsidP="004964F8">
            <w:pPr>
              <w:rPr>
                <w:rFonts w:ascii="Arial" w:hAnsi="Arial" w:cs="Arial"/>
                <w:b/>
                <w:bCs/>
                <w:sz w:val="16"/>
                <w:szCs w:val="16"/>
                <w:u w:val="single"/>
              </w:rPr>
            </w:pPr>
            <w:r w:rsidRPr="004964F8">
              <w:rPr>
                <w:rFonts w:ascii="Arial" w:hAnsi="Arial" w:cs="Arial"/>
                <w:b/>
                <w:bCs/>
                <w:sz w:val="16"/>
                <w:szCs w:val="16"/>
                <w:u w:val="single"/>
              </w:rPr>
              <w:t>noted</w:t>
            </w:r>
          </w:p>
        </w:tc>
      </w:tr>
      <w:tr w:rsidR="004964F8" w:rsidRPr="004964F8" w14:paraId="4D971DFB" w14:textId="77777777" w:rsidTr="004964F8">
        <w:trPr>
          <w:trHeight w:val="400"/>
        </w:trPr>
        <w:tc>
          <w:tcPr>
            <w:tcW w:w="1400" w:type="dxa"/>
            <w:tcBorders>
              <w:top w:val="nil"/>
              <w:left w:val="single" w:sz="4" w:space="0" w:color="A6A6A6"/>
              <w:bottom w:val="single" w:sz="4" w:space="0" w:color="A6A6A6"/>
              <w:right w:val="single" w:sz="4" w:space="0" w:color="A6A6A6"/>
            </w:tcBorders>
            <w:shd w:val="clear" w:color="auto" w:fill="auto"/>
            <w:hideMark/>
          </w:tcPr>
          <w:p w14:paraId="6CA27284" w14:textId="77777777" w:rsidR="004964F8" w:rsidRPr="004964F8" w:rsidRDefault="004964F8" w:rsidP="004964F8">
            <w:pPr>
              <w:rPr>
                <w:rFonts w:ascii="Arial" w:hAnsi="Arial" w:cs="Arial"/>
                <w:b/>
                <w:bCs/>
                <w:color w:val="0000FF"/>
                <w:sz w:val="16"/>
                <w:szCs w:val="16"/>
                <w:u w:val="single"/>
              </w:rPr>
            </w:pPr>
            <w:hyperlink r:id="rId35" w:history="1">
              <w:r w:rsidRPr="004964F8">
                <w:rPr>
                  <w:rFonts w:ascii="Arial" w:hAnsi="Arial" w:cs="Arial"/>
                  <w:b/>
                  <w:bCs/>
                  <w:color w:val="0000FF"/>
                  <w:sz w:val="16"/>
                  <w:szCs w:val="16"/>
                  <w:u w:val="single"/>
                </w:rPr>
                <w:t>S4aR250099</w:t>
              </w:r>
            </w:hyperlink>
          </w:p>
        </w:tc>
        <w:tc>
          <w:tcPr>
            <w:tcW w:w="3557" w:type="dxa"/>
            <w:tcBorders>
              <w:top w:val="nil"/>
              <w:left w:val="nil"/>
              <w:bottom w:val="single" w:sz="4" w:space="0" w:color="A6A6A6"/>
              <w:right w:val="single" w:sz="4" w:space="0" w:color="A6A6A6"/>
            </w:tcBorders>
            <w:shd w:val="clear" w:color="auto" w:fill="auto"/>
            <w:hideMark/>
          </w:tcPr>
          <w:p w14:paraId="2F101708" w14:textId="77777777" w:rsidR="004964F8" w:rsidRPr="004964F8" w:rsidRDefault="004964F8" w:rsidP="004964F8">
            <w:pPr>
              <w:rPr>
                <w:rFonts w:ascii="Arial" w:hAnsi="Arial" w:cs="Arial"/>
                <w:sz w:val="16"/>
                <w:szCs w:val="16"/>
              </w:rPr>
            </w:pPr>
            <w:r w:rsidRPr="004964F8">
              <w:rPr>
                <w:rFonts w:ascii="Arial" w:hAnsi="Arial" w:cs="Arial"/>
                <w:sz w:val="16"/>
                <w:szCs w:val="16"/>
              </w:rPr>
              <w:t>[AvCall-MED] Update on Avatar Formats</w:t>
            </w:r>
          </w:p>
        </w:tc>
        <w:tc>
          <w:tcPr>
            <w:tcW w:w="1983" w:type="dxa"/>
            <w:tcBorders>
              <w:top w:val="nil"/>
              <w:left w:val="nil"/>
              <w:bottom w:val="single" w:sz="4" w:space="0" w:color="A6A6A6"/>
              <w:right w:val="single" w:sz="4" w:space="0" w:color="A6A6A6"/>
            </w:tcBorders>
            <w:shd w:val="clear" w:color="auto" w:fill="auto"/>
            <w:hideMark/>
          </w:tcPr>
          <w:p w14:paraId="17506919" w14:textId="77777777" w:rsidR="004964F8" w:rsidRPr="004964F8" w:rsidRDefault="004964F8" w:rsidP="004964F8">
            <w:pPr>
              <w:rPr>
                <w:rFonts w:ascii="Arial" w:hAnsi="Arial" w:cs="Arial"/>
                <w:sz w:val="16"/>
                <w:szCs w:val="16"/>
              </w:rPr>
            </w:pPr>
            <w:r w:rsidRPr="004964F8">
              <w:rPr>
                <w:rFonts w:ascii="Arial" w:hAnsi="Arial" w:cs="Arial"/>
                <w:sz w:val="16"/>
                <w:szCs w:val="16"/>
              </w:rPr>
              <w:t>InterDigital Canada</w:t>
            </w:r>
          </w:p>
        </w:tc>
        <w:tc>
          <w:tcPr>
            <w:tcW w:w="1135" w:type="dxa"/>
            <w:tcBorders>
              <w:top w:val="nil"/>
              <w:left w:val="nil"/>
              <w:bottom w:val="single" w:sz="4" w:space="0" w:color="A6A6A6"/>
              <w:right w:val="single" w:sz="4" w:space="0" w:color="A6A6A6"/>
            </w:tcBorders>
            <w:shd w:val="clear" w:color="auto" w:fill="auto"/>
            <w:hideMark/>
          </w:tcPr>
          <w:p w14:paraId="02DC99BC" w14:textId="77777777" w:rsidR="004964F8" w:rsidRPr="004964F8" w:rsidRDefault="004964F8" w:rsidP="004964F8">
            <w:pPr>
              <w:rPr>
                <w:rFonts w:ascii="Arial" w:hAnsi="Arial" w:cs="Arial"/>
                <w:sz w:val="16"/>
                <w:szCs w:val="16"/>
              </w:rPr>
            </w:pPr>
            <w:r w:rsidRPr="004964F8">
              <w:rPr>
                <w:rFonts w:ascii="Arial" w:hAnsi="Arial" w:cs="Arial"/>
                <w:sz w:val="16"/>
                <w:szCs w:val="16"/>
              </w:rPr>
              <w:t>4.7</w:t>
            </w:r>
          </w:p>
        </w:tc>
        <w:tc>
          <w:tcPr>
            <w:tcW w:w="1701" w:type="dxa"/>
            <w:tcBorders>
              <w:top w:val="single" w:sz="4" w:space="0" w:color="A6A6A6"/>
              <w:left w:val="single" w:sz="4" w:space="0" w:color="A6A6A6"/>
              <w:bottom w:val="single" w:sz="4" w:space="0" w:color="A6A6A6"/>
              <w:right w:val="single" w:sz="4" w:space="0" w:color="A6A6A6"/>
            </w:tcBorders>
            <w:shd w:val="clear" w:color="000000" w:fill="8EA9DB"/>
            <w:hideMark/>
          </w:tcPr>
          <w:p w14:paraId="640276DE" w14:textId="77777777" w:rsidR="004964F8" w:rsidRPr="004964F8" w:rsidRDefault="004964F8" w:rsidP="004964F8">
            <w:pPr>
              <w:rPr>
                <w:rFonts w:ascii="Arial" w:hAnsi="Arial" w:cs="Arial"/>
                <w:b/>
                <w:bCs/>
                <w:sz w:val="16"/>
                <w:szCs w:val="16"/>
                <w:u w:val="single"/>
              </w:rPr>
            </w:pPr>
            <w:r w:rsidRPr="004964F8">
              <w:rPr>
                <w:rFonts w:ascii="Arial" w:hAnsi="Arial" w:cs="Arial"/>
                <w:b/>
                <w:bCs/>
                <w:sz w:val="16"/>
                <w:szCs w:val="16"/>
                <w:u w:val="single"/>
              </w:rPr>
              <w:t>noted</w:t>
            </w:r>
          </w:p>
        </w:tc>
      </w:tr>
      <w:tr w:rsidR="004964F8" w:rsidRPr="004964F8" w14:paraId="718601C5" w14:textId="77777777" w:rsidTr="004964F8">
        <w:trPr>
          <w:trHeight w:val="600"/>
        </w:trPr>
        <w:tc>
          <w:tcPr>
            <w:tcW w:w="1400" w:type="dxa"/>
            <w:tcBorders>
              <w:top w:val="nil"/>
              <w:left w:val="single" w:sz="4" w:space="0" w:color="A6A6A6"/>
              <w:bottom w:val="single" w:sz="4" w:space="0" w:color="A6A6A6"/>
              <w:right w:val="single" w:sz="4" w:space="0" w:color="A6A6A6"/>
            </w:tcBorders>
            <w:shd w:val="clear" w:color="auto" w:fill="auto"/>
            <w:hideMark/>
          </w:tcPr>
          <w:p w14:paraId="39661647" w14:textId="77777777" w:rsidR="004964F8" w:rsidRPr="004964F8" w:rsidRDefault="004964F8" w:rsidP="004964F8">
            <w:pPr>
              <w:rPr>
                <w:rFonts w:ascii="Arial" w:hAnsi="Arial" w:cs="Arial"/>
                <w:b/>
                <w:bCs/>
                <w:color w:val="0000FF"/>
                <w:sz w:val="16"/>
                <w:szCs w:val="16"/>
                <w:u w:val="single"/>
              </w:rPr>
            </w:pPr>
            <w:hyperlink r:id="rId36" w:history="1">
              <w:r w:rsidRPr="004964F8">
                <w:rPr>
                  <w:rFonts w:ascii="Arial" w:hAnsi="Arial" w:cs="Arial"/>
                  <w:b/>
                  <w:bCs/>
                  <w:color w:val="0000FF"/>
                  <w:sz w:val="16"/>
                  <w:szCs w:val="16"/>
                  <w:u w:val="single"/>
                </w:rPr>
                <w:t>S4aR250100</w:t>
              </w:r>
            </w:hyperlink>
          </w:p>
        </w:tc>
        <w:tc>
          <w:tcPr>
            <w:tcW w:w="3557" w:type="dxa"/>
            <w:tcBorders>
              <w:top w:val="nil"/>
              <w:left w:val="nil"/>
              <w:bottom w:val="single" w:sz="4" w:space="0" w:color="A6A6A6"/>
              <w:right w:val="single" w:sz="4" w:space="0" w:color="A6A6A6"/>
            </w:tcBorders>
            <w:shd w:val="clear" w:color="auto" w:fill="auto"/>
            <w:hideMark/>
          </w:tcPr>
          <w:p w14:paraId="1C717172" w14:textId="77777777" w:rsidR="004964F8" w:rsidRPr="004964F8" w:rsidRDefault="004964F8" w:rsidP="004964F8">
            <w:pPr>
              <w:rPr>
                <w:rFonts w:ascii="Arial" w:hAnsi="Arial" w:cs="Arial"/>
                <w:sz w:val="16"/>
                <w:szCs w:val="16"/>
              </w:rPr>
            </w:pPr>
            <w:r w:rsidRPr="004964F8">
              <w:rPr>
                <w:rFonts w:ascii="Arial" w:hAnsi="Arial" w:cs="Arial"/>
                <w:sz w:val="16"/>
                <w:szCs w:val="16"/>
              </w:rPr>
              <w:t>Exploitation of new QoS handling support by the RTC System</w:t>
            </w:r>
          </w:p>
        </w:tc>
        <w:tc>
          <w:tcPr>
            <w:tcW w:w="1983" w:type="dxa"/>
            <w:tcBorders>
              <w:top w:val="nil"/>
              <w:left w:val="nil"/>
              <w:bottom w:val="single" w:sz="4" w:space="0" w:color="A6A6A6"/>
              <w:right w:val="single" w:sz="4" w:space="0" w:color="A6A6A6"/>
            </w:tcBorders>
            <w:shd w:val="clear" w:color="auto" w:fill="auto"/>
            <w:hideMark/>
          </w:tcPr>
          <w:p w14:paraId="4719D91D" w14:textId="77777777" w:rsidR="004964F8" w:rsidRPr="004964F8" w:rsidRDefault="004964F8" w:rsidP="004964F8">
            <w:pPr>
              <w:rPr>
                <w:rFonts w:ascii="Arial" w:hAnsi="Arial" w:cs="Arial"/>
                <w:sz w:val="16"/>
                <w:szCs w:val="16"/>
              </w:rPr>
            </w:pPr>
            <w:r w:rsidRPr="004964F8">
              <w:rPr>
                <w:rFonts w:ascii="Arial" w:hAnsi="Arial" w:cs="Arial"/>
                <w:sz w:val="16"/>
                <w:szCs w:val="16"/>
              </w:rPr>
              <w:t>BBC</w:t>
            </w:r>
          </w:p>
        </w:tc>
        <w:tc>
          <w:tcPr>
            <w:tcW w:w="1135" w:type="dxa"/>
            <w:tcBorders>
              <w:top w:val="nil"/>
              <w:left w:val="nil"/>
              <w:bottom w:val="single" w:sz="4" w:space="0" w:color="A6A6A6"/>
              <w:right w:val="single" w:sz="4" w:space="0" w:color="A6A6A6"/>
            </w:tcBorders>
            <w:shd w:val="clear" w:color="auto" w:fill="auto"/>
            <w:hideMark/>
          </w:tcPr>
          <w:p w14:paraId="45AAF7F0" w14:textId="77777777" w:rsidR="004964F8" w:rsidRPr="004964F8" w:rsidRDefault="004964F8" w:rsidP="004964F8">
            <w:pPr>
              <w:rPr>
                <w:rFonts w:ascii="Arial" w:hAnsi="Arial" w:cs="Arial"/>
                <w:sz w:val="16"/>
                <w:szCs w:val="16"/>
              </w:rPr>
            </w:pPr>
            <w:r w:rsidRPr="004964F8">
              <w:rPr>
                <w:rFonts w:ascii="Arial" w:hAnsi="Arial" w:cs="Arial"/>
                <w:sz w:val="16"/>
                <w:szCs w:val="16"/>
              </w:rPr>
              <w:t>4.6</w:t>
            </w:r>
          </w:p>
        </w:tc>
        <w:tc>
          <w:tcPr>
            <w:tcW w:w="1701" w:type="dxa"/>
            <w:tcBorders>
              <w:top w:val="single" w:sz="4" w:space="0" w:color="A6A6A6"/>
              <w:left w:val="single" w:sz="4" w:space="0" w:color="A6A6A6"/>
              <w:bottom w:val="single" w:sz="4" w:space="0" w:color="A6A6A6"/>
              <w:right w:val="single" w:sz="4" w:space="0" w:color="A6A6A6"/>
            </w:tcBorders>
            <w:shd w:val="clear" w:color="000000" w:fill="FFEB9C"/>
            <w:hideMark/>
          </w:tcPr>
          <w:p w14:paraId="4AF69A30" w14:textId="77777777" w:rsidR="004964F8" w:rsidRPr="004964F8" w:rsidRDefault="004964F8" w:rsidP="004964F8">
            <w:pPr>
              <w:rPr>
                <w:rFonts w:ascii="Arial" w:hAnsi="Arial" w:cs="Arial"/>
                <w:b/>
                <w:bCs/>
                <w:color w:val="9C6500"/>
                <w:sz w:val="16"/>
                <w:szCs w:val="16"/>
                <w:u w:val="single"/>
              </w:rPr>
            </w:pPr>
            <w:r w:rsidRPr="004964F8">
              <w:rPr>
                <w:rFonts w:ascii="Arial" w:hAnsi="Arial" w:cs="Arial"/>
                <w:b/>
                <w:bCs/>
                <w:color w:val="9C6500"/>
                <w:sz w:val="16"/>
                <w:szCs w:val="16"/>
                <w:u w:val="single"/>
              </w:rPr>
              <w:t>revised</w:t>
            </w:r>
          </w:p>
        </w:tc>
      </w:tr>
      <w:tr w:rsidR="004964F8" w:rsidRPr="004964F8" w14:paraId="2FB42C30" w14:textId="77777777" w:rsidTr="004964F8">
        <w:trPr>
          <w:trHeight w:val="600"/>
        </w:trPr>
        <w:tc>
          <w:tcPr>
            <w:tcW w:w="1400" w:type="dxa"/>
            <w:tcBorders>
              <w:top w:val="nil"/>
              <w:left w:val="single" w:sz="4" w:space="0" w:color="A6A6A6"/>
              <w:bottom w:val="single" w:sz="4" w:space="0" w:color="A6A6A6"/>
              <w:right w:val="single" w:sz="4" w:space="0" w:color="A6A6A6"/>
            </w:tcBorders>
            <w:shd w:val="clear" w:color="auto" w:fill="auto"/>
            <w:hideMark/>
          </w:tcPr>
          <w:p w14:paraId="3CFED6B5" w14:textId="77777777" w:rsidR="004964F8" w:rsidRPr="004964F8" w:rsidRDefault="004964F8" w:rsidP="004964F8">
            <w:pPr>
              <w:rPr>
                <w:rFonts w:ascii="Arial" w:hAnsi="Arial" w:cs="Arial"/>
                <w:b/>
                <w:bCs/>
                <w:color w:val="0000FF"/>
                <w:sz w:val="16"/>
                <w:szCs w:val="16"/>
                <w:u w:val="single"/>
              </w:rPr>
            </w:pPr>
            <w:hyperlink r:id="rId37" w:history="1">
              <w:r w:rsidRPr="004964F8">
                <w:rPr>
                  <w:rFonts w:ascii="Arial" w:hAnsi="Arial" w:cs="Arial"/>
                  <w:b/>
                  <w:bCs/>
                  <w:color w:val="0000FF"/>
                  <w:sz w:val="16"/>
                  <w:szCs w:val="16"/>
                  <w:u w:val="single"/>
                </w:rPr>
                <w:t>S4aR250101</w:t>
              </w:r>
            </w:hyperlink>
          </w:p>
        </w:tc>
        <w:tc>
          <w:tcPr>
            <w:tcW w:w="3557" w:type="dxa"/>
            <w:tcBorders>
              <w:top w:val="nil"/>
              <w:left w:val="nil"/>
              <w:bottom w:val="single" w:sz="4" w:space="0" w:color="A6A6A6"/>
              <w:right w:val="single" w:sz="4" w:space="0" w:color="A6A6A6"/>
            </w:tcBorders>
            <w:shd w:val="clear" w:color="auto" w:fill="auto"/>
            <w:hideMark/>
          </w:tcPr>
          <w:p w14:paraId="177FA636" w14:textId="77777777" w:rsidR="004964F8" w:rsidRPr="004964F8" w:rsidRDefault="004964F8" w:rsidP="004964F8">
            <w:pPr>
              <w:rPr>
                <w:rFonts w:ascii="Arial" w:hAnsi="Arial" w:cs="Arial"/>
                <w:sz w:val="16"/>
                <w:szCs w:val="16"/>
              </w:rPr>
            </w:pPr>
            <w:r w:rsidRPr="004964F8">
              <w:rPr>
                <w:rFonts w:ascii="Arial" w:hAnsi="Arial" w:cs="Arial"/>
                <w:sz w:val="16"/>
                <w:szCs w:val="16"/>
              </w:rPr>
              <w:t>[5G_RTP_Ph2] Enhancements to RTC Dynamic Policy API for N6-unmarked PDUs</w:t>
            </w:r>
          </w:p>
        </w:tc>
        <w:tc>
          <w:tcPr>
            <w:tcW w:w="1983" w:type="dxa"/>
            <w:tcBorders>
              <w:top w:val="nil"/>
              <w:left w:val="nil"/>
              <w:bottom w:val="single" w:sz="4" w:space="0" w:color="A6A6A6"/>
              <w:right w:val="single" w:sz="4" w:space="0" w:color="A6A6A6"/>
            </w:tcBorders>
            <w:shd w:val="clear" w:color="auto" w:fill="auto"/>
            <w:hideMark/>
          </w:tcPr>
          <w:p w14:paraId="171831E6" w14:textId="77777777" w:rsidR="004964F8" w:rsidRPr="004964F8" w:rsidRDefault="004964F8" w:rsidP="004964F8">
            <w:pPr>
              <w:rPr>
                <w:rFonts w:ascii="Arial" w:hAnsi="Arial" w:cs="Arial"/>
                <w:sz w:val="16"/>
                <w:szCs w:val="16"/>
              </w:rPr>
            </w:pPr>
            <w:r w:rsidRPr="004964F8">
              <w:rPr>
                <w:rFonts w:ascii="Arial" w:hAnsi="Arial" w:cs="Arial"/>
                <w:sz w:val="16"/>
                <w:szCs w:val="16"/>
              </w:rPr>
              <w:t>Nokia, Lenovo</w:t>
            </w:r>
          </w:p>
        </w:tc>
        <w:tc>
          <w:tcPr>
            <w:tcW w:w="1135" w:type="dxa"/>
            <w:tcBorders>
              <w:top w:val="nil"/>
              <w:left w:val="nil"/>
              <w:bottom w:val="single" w:sz="4" w:space="0" w:color="A6A6A6"/>
              <w:right w:val="single" w:sz="4" w:space="0" w:color="A6A6A6"/>
            </w:tcBorders>
            <w:shd w:val="clear" w:color="auto" w:fill="auto"/>
            <w:hideMark/>
          </w:tcPr>
          <w:p w14:paraId="163EF496" w14:textId="77777777" w:rsidR="004964F8" w:rsidRPr="004964F8" w:rsidRDefault="004964F8" w:rsidP="004964F8">
            <w:pPr>
              <w:rPr>
                <w:rFonts w:ascii="Arial" w:hAnsi="Arial" w:cs="Arial"/>
                <w:sz w:val="16"/>
                <w:szCs w:val="16"/>
              </w:rPr>
            </w:pPr>
            <w:r w:rsidRPr="004964F8">
              <w:rPr>
                <w:rFonts w:ascii="Arial" w:hAnsi="Arial" w:cs="Arial"/>
                <w:sz w:val="16"/>
                <w:szCs w:val="16"/>
              </w:rPr>
              <w:t>4.6</w:t>
            </w:r>
          </w:p>
        </w:tc>
        <w:tc>
          <w:tcPr>
            <w:tcW w:w="1701" w:type="dxa"/>
            <w:tcBorders>
              <w:top w:val="single" w:sz="4" w:space="0" w:color="A6A6A6"/>
              <w:left w:val="single" w:sz="4" w:space="0" w:color="A6A6A6"/>
              <w:bottom w:val="single" w:sz="4" w:space="0" w:color="A6A6A6"/>
              <w:right w:val="single" w:sz="4" w:space="0" w:color="A6A6A6"/>
            </w:tcBorders>
            <w:shd w:val="clear" w:color="000000" w:fill="FFEB9C"/>
            <w:hideMark/>
          </w:tcPr>
          <w:p w14:paraId="0839E288" w14:textId="77777777" w:rsidR="004964F8" w:rsidRPr="004964F8" w:rsidRDefault="004964F8" w:rsidP="004964F8">
            <w:pPr>
              <w:rPr>
                <w:rFonts w:ascii="Arial" w:hAnsi="Arial" w:cs="Arial"/>
                <w:b/>
                <w:bCs/>
                <w:color w:val="9C6500"/>
                <w:sz w:val="16"/>
                <w:szCs w:val="16"/>
                <w:u w:val="single"/>
              </w:rPr>
            </w:pPr>
            <w:r w:rsidRPr="004964F8">
              <w:rPr>
                <w:rFonts w:ascii="Arial" w:hAnsi="Arial" w:cs="Arial"/>
                <w:b/>
                <w:bCs/>
                <w:color w:val="9C6500"/>
                <w:sz w:val="16"/>
                <w:szCs w:val="16"/>
                <w:u w:val="single"/>
              </w:rPr>
              <w:t>revised</w:t>
            </w:r>
          </w:p>
        </w:tc>
      </w:tr>
      <w:tr w:rsidR="004964F8" w:rsidRPr="004964F8" w14:paraId="5F0236C1" w14:textId="77777777" w:rsidTr="004964F8">
        <w:trPr>
          <w:trHeight w:val="600"/>
        </w:trPr>
        <w:tc>
          <w:tcPr>
            <w:tcW w:w="1400" w:type="dxa"/>
            <w:tcBorders>
              <w:top w:val="nil"/>
              <w:left w:val="single" w:sz="4" w:space="0" w:color="A6A6A6"/>
              <w:bottom w:val="single" w:sz="4" w:space="0" w:color="A6A6A6"/>
              <w:right w:val="single" w:sz="4" w:space="0" w:color="A6A6A6"/>
            </w:tcBorders>
            <w:shd w:val="clear" w:color="auto" w:fill="auto"/>
            <w:hideMark/>
          </w:tcPr>
          <w:p w14:paraId="2E0FEA6E" w14:textId="77777777" w:rsidR="004964F8" w:rsidRPr="004964F8" w:rsidRDefault="004964F8" w:rsidP="004964F8">
            <w:pPr>
              <w:rPr>
                <w:rFonts w:ascii="Arial" w:hAnsi="Arial" w:cs="Arial"/>
                <w:b/>
                <w:bCs/>
                <w:color w:val="0000FF"/>
                <w:sz w:val="16"/>
                <w:szCs w:val="16"/>
                <w:u w:val="single"/>
              </w:rPr>
            </w:pPr>
            <w:hyperlink r:id="rId38" w:history="1">
              <w:r w:rsidRPr="004964F8">
                <w:rPr>
                  <w:rFonts w:ascii="Arial" w:hAnsi="Arial" w:cs="Arial"/>
                  <w:b/>
                  <w:bCs/>
                  <w:color w:val="0000FF"/>
                  <w:sz w:val="16"/>
                  <w:szCs w:val="16"/>
                  <w:u w:val="single"/>
                </w:rPr>
                <w:t>S4aR250102</w:t>
              </w:r>
            </w:hyperlink>
          </w:p>
        </w:tc>
        <w:tc>
          <w:tcPr>
            <w:tcW w:w="3557" w:type="dxa"/>
            <w:tcBorders>
              <w:top w:val="nil"/>
              <w:left w:val="nil"/>
              <w:bottom w:val="single" w:sz="4" w:space="0" w:color="A6A6A6"/>
              <w:right w:val="single" w:sz="4" w:space="0" w:color="A6A6A6"/>
            </w:tcBorders>
            <w:shd w:val="clear" w:color="auto" w:fill="auto"/>
            <w:hideMark/>
          </w:tcPr>
          <w:p w14:paraId="33A15242" w14:textId="77777777" w:rsidR="004964F8" w:rsidRPr="004964F8" w:rsidRDefault="004964F8" w:rsidP="004964F8">
            <w:pPr>
              <w:rPr>
                <w:rFonts w:ascii="Arial" w:hAnsi="Arial" w:cs="Arial"/>
                <w:sz w:val="16"/>
                <w:szCs w:val="16"/>
              </w:rPr>
            </w:pPr>
            <w:r w:rsidRPr="004964F8">
              <w:rPr>
                <w:rFonts w:ascii="Arial" w:hAnsi="Arial" w:cs="Arial"/>
                <w:sz w:val="16"/>
                <w:szCs w:val="16"/>
              </w:rPr>
              <w:t>[5G_RTP_Ph2] Discussion on handling ETI for RTP-based media delivery</w:t>
            </w:r>
          </w:p>
        </w:tc>
        <w:tc>
          <w:tcPr>
            <w:tcW w:w="1983" w:type="dxa"/>
            <w:tcBorders>
              <w:top w:val="nil"/>
              <w:left w:val="nil"/>
              <w:bottom w:val="single" w:sz="4" w:space="0" w:color="A6A6A6"/>
              <w:right w:val="single" w:sz="4" w:space="0" w:color="A6A6A6"/>
            </w:tcBorders>
            <w:shd w:val="clear" w:color="auto" w:fill="auto"/>
            <w:hideMark/>
          </w:tcPr>
          <w:p w14:paraId="4EDD6EB7" w14:textId="77777777" w:rsidR="004964F8" w:rsidRPr="004964F8" w:rsidRDefault="004964F8" w:rsidP="004964F8">
            <w:pPr>
              <w:rPr>
                <w:rFonts w:ascii="Arial" w:hAnsi="Arial" w:cs="Arial"/>
                <w:sz w:val="16"/>
                <w:szCs w:val="16"/>
              </w:rPr>
            </w:pPr>
            <w:r w:rsidRPr="004964F8">
              <w:rPr>
                <w:rFonts w:ascii="Arial" w:hAnsi="Arial" w:cs="Arial"/>
                <w:sz w:val="16"/>
                <w:szCs w:val="16"/>
              </w:rPr>
              <w:t>Lenovo</w:t>
            </w:r>
          </w:p>
        </w:tc>
        <w:tc>
          <w:tcPr>
            <w:tcW w:w="1135" w:type="dxa"/>
            <w:tcBorders>
              <w:top w:val="nil"/>
              <w:left w:val="nil"/>
              <w:bottom w:val="single" w:sz="4" w:space="0" w:color="A6A6A6"/>
              <w:right w:val="single" w:sz="4" w:space="0" w:color="A6A6A6"/>
            </w:tcBorders>
            <w:shd w:val="clear" w:color="auto" w:fill="auto"/>
            <w:hideMark/>
          </w:tcPr>
          <w:p w14:paraId="1FED39ED" w14:textId="77777777" w:rsidR="004964F8" w:rsidRPr="004964F8" w:rsidRDefault="004964F8" w:rsidP="004964F8">
            <w:pPr>
              <w:rPr>
                <w:rFonts w:ascii="Arial" w:hAnsi="Arial" w:cs="Arial"/>
                <w:sz w:val="16"/>
                <w:szCs w:val="16"/>
              </w:rPr>
            </w:pPr>
            <w:r w:rsidRPr="004964F8">
              <w:rPr>
                <w:rFonts w:ascii="Arial" w:hAnsi="Arial" w:cs="Arial"/>
                <w:sz w:val="16"/>
                <w:szCs w:val="16"/>
              </w:rPr>
              <w:t>4.6</w:t>
            </w:r>
          </w:p>
        </w:tc>
        <w:tc>
          <w:tcPr>
            <w:tcW w:w="1701" w:type="dxa"/>
            <w:tcBorders>
              <w:top w:val="single" w:sz="4" w:space="0" w:color="A6A6A6"/>
              <w:left w:val="single" w:sz="4" w:space="0" w:color="A6A6A6"/>
              <w:bottom w:val="single" w:sz="4" w:space="0" w:color="A6A6A6"/>
              <w:right w:val="single" w:sz="4" w:space="0" w:color="A6A6A6"/>
            </w:tcBorders>
            <w:shd w:val="clear" w:color="000000" w:fill="8EA9DB"/>
            <w:hideMark/>
          </w:tcPr>
          <w:p w14:paraId="6AD3EB99" w14:textId="77777777" w:rsidR="004964F8" w:rsidRPr="004964F8" w:rsidRDefault="004964F8" w:rsidP="004964F8">
            <w:pPr>
              <w:rPr>
                <w:rFonts w:ascii="Arial" w:hAnsi="Arial" w:cs="Arial"/>
                <w:b/>
                <w:bCs/>
                <w:sz w:val="16"/>
                <w:szCs w:val="16"/>
                <w:u w:val="single"/>
              </w:rPr>
            </w:pPr>
            <w:r w:rsidRPr="004964F8">
              <w:rPr>
                <w:rFonts w:ascii="Arial" w:hAnsi="Arial" w:cs="Arial"/>
                <w:b/>
                <w:bCs/>
                <w:sz w:val="16"/>
                <w:szCs w:val="16"/>
                <w:u w:val="single"/>
              </w:rPr>
              <w:t>noted</w:t>
            </w:r>
          </w:p>
        </w:tc>
      </w:tr>
      <w:tr w:rsidR="004964F8" w:rsidRPr="004964F8" w14:paraId="506E6D5F" w14:textId="77777777" w:rsidTr="004964F8">
        <w:trPr>
          <w:trHeight w:val="600"/>
        </w:trPr>
        <w:tc>
          <w:tcPr>
            <w:tcW w:w="1400" w:type="dxa"/>
            <w:tcBorders>
              <w:top w:val="nil"/>
              <w:left w:val="single" w:sz="4" w:space="0" w:color="A6A6A6"/>
              <w:bottom w:val="single" w:sz="4" w:space="0" w:color="A6A6A6"/>
              <w:right w:val="single" w:sz="4" w:space="0" w:color="A6A6A6"/>
            </w:tcBorders>
            <w:shd w:val="clear" w:color="auto" w:fill="auto"/>
            <w:hideMark/>
          </w:tcPr>
          <w:p w14:paraId="72FB72C9" w14:textId="77777777" w:rsidR="004964F8" w:rsidRPr="004964F8" w:rsidRDefault="004964F8" w:rsidP="004964F8">
            <w:pPr>
              <w:rPr>
                <w:rFonts w:ascii="Arial" w:hAnsi="Arial" w:cs="Arial"/>
                <w:b/>
                <w:bCs/>
                <w:color w:val="0000FF"/>
                <w:sz w:val="16"/>
                <w:szCs w:val="16"/>
                <w:u w:val="single"/>
              </w:rPr>
            </w:pPr>
            <w:hyperlink r:id="rId39" w:history="1">
              <w:r w:rsidRPr="004964F8">
                <w:rPr>
                  <w:rFonts w:ascii="Arial" w:hAnsi="Arial" w:cs="Arial"/>
                  <w:b/>
                  <w:bCs/>
                  <w:color w:val="0000FF"/>
                  <w:sz w:val="16"/>
                  <w:szCs w:val="16"/>
                  <w:u w:val="single"/>
                </w:rPr>
                <w:t>S4aR250103</w:t>
              </w:r>
            </w:hyperlink>
          </w:p>
        </w:tc>
        <w:tc>
          <w:tcPr>
            <w:tcW w:w="3557" w:type="dxa"/>
            <w:tcBorders>
              <w:top w:val="nil"/>
              <w:left w:val="nil"/>
              <w:bottom w:val="single" w:sz="4" w:space="0" w:color="A6A6A6"/>
              <w:right w:val="single" w:sz="4" w:space="0" w:color="A6A6A6"/>
            </w:tcBorders>
            <w:shd w:val="clear" w:color="auto" w:fill="auto"/>
            <w:hideMark/>
          </w:tcPr>
          <w:p w14:paraId="336F7FB5" w14:textId="77777777" w:rsidR="004964F8" w:rsidRPr="004964F8" w:rsidRDefault="004964F8" w:rsidP="004964F8">
            <w:pPr>
              <w:rPr>
                <w:rFonts w:ascii="Arial" w:hAnsi="Arial" w:cs="Arial"/>
                <w:sz w:val="16"/>
                <w:szCs w:val="16"/>
              </w:rPr>
            </w:pPr>
            <w:r w:rsidRPr="004964F8">
              <w:rPr>
                <w:rFonts w:ascii="Arial" w:hAnsi="Arial" w:cs="Arial"/>
                <w:sz w:val="16"/>
                <w:szCs w:val="16"/>
              </w:rPr>
              <w:t>[5G_RTP_Ph2] Discussion on marking ETI in RTP header extension</w:t>
            </w:r>
          </w:p>
        </w:tc>
        <w:tc>
          <w:tcPr>
            <w:tcW w:w="1983" w:type="dxa"/>
            <w:tcBorders>
              <w:top w:val="nil"/>
              <w:left w:val="nil"/>
              <w:bottom w:val="single" w:sz="4" w:space="0" w:color="A6A6A6"/>
              <w:right w:val="single" w:sz="4" w:space="0" w:color="A6A6A6"/>
            </w:tcBorders>
            <w:shd w:val="clear" w:color="auto" w:fill="auto"/>
            <w:hideMark/>
          </w:tcPr>
          <w:p w14:paraId="578311CD" w14:textId="77777777" w:rsidR="004964F8" w:rsidRPr="004964F8" w:rsidRDefault="004964F8" w:rsidP="004964F8">
            <w:pPr>
              <w:rPr>
                <w:rFonts w:ascii="Arial" w:hAnsi="Arial" w:cs="Arial"/>
                <w:sz w:val="16"/>
                <w:szCs w:val="16"/>
              </w:rPr>
            </w:pPr>
            <w:r w:rsidRPr="004964F8">
              <w:rPr>
                <w:rFonts w:ascii="Arial" w:hAnsi="Arial" w:cs="Arial"/>
                <w:sz w:val="16"/>
                <w:szCs w:val="16"/>
              </w:rPr>
              <w:t>Lenovo</w:t>
            </w:r>
          </w:p>
        </w:tc>
        <w:tc>
          <w:tcPr>
            <w:tcW w:w="1135" w:type="dxa"/>
            <w:tcBorders>
              <w:top w:val="nil"/>
              <w:left w:val="nil"/>
              <w:bottom w:val="single" w:sz="4" w:space="0" w:color="A6A6A6"/>
              <w:right w:val="single" w:sz="4" w:space="0" w:color="A6A6A6"/>
            </w:tcBorders>
            <w:shd w:val="clear" w:color="auto" w:fill="auto"/>
            <w:hideMark/>
          </w:tcPr>
          <w:p w14:paraId="5A4ED783" w14:textId="77777777" w:rsidR="004964F8" w:rsidRPr="004964F8" w:rsidRDefault="004964F8" w:rsidP="004964F8">
            <w:pPr>
              <w:rPr>
                <w:rFonts w:ascii="Arial" w:hAnsi="Arial" w:cs="Arial"/>
                <w:sz w:val="16"/>
                <w:szCs w:val="16"/>
              </w:rPr>
            </w:pPr>
            <w:r w:rsidRPr="004964F8">
              <w:rPr>
                <w:rFonts w:ascii="Arial" w:hAnsi="Arial" w:cs="Arial"/>
                <w:sz w:val="16"/>
                <w:szCs w:val="16"/>
              </w:rPr>
              <w:t>4.6</w:t>
            </w:r>
          </w:p>
        </w:tc>
        <w:tc>
          <w:tcPr>
            <w:tcW w:w="1701" w:type="dxa"/>
            <w:tcBorders>
              <w:top w:val="single" w:sz="4" w:space="0" w:color="A6A6A6"/>
              <w:left w:val="single" w:sz="4" w:space="0" w:color="A6A6A6"/>
              <w:bottom w:val="single" w:sz="4" w:space="0" w:color="A6A6A6"/>
              <w:right w:val="single" w:sz="4" w:space="0" w:color="A6A6A6"/>
            </w:tcBorders>
            <w:shd w:val="clear" w:color="000000" w:fill="8EA9DB"/>
            <w:hideMark/>
          </w:tcPr>
          <w:p w14:paraId="1DAEA7F7" w14:textId="77777777" w:rsidR="004964F8" w:rsidRPr="004964F8" w:rsidRDefault="004964F8" w:rsidP="004964F8">
            <w:pPr>
              <w:rPr>
                <w:rFonts w:ascii="Arial" w:hAnsi="Arial" w:cs="Arial"/>
                <w:b/>
                <w:bCs/>
                <w:sz w:val="16"/>
                <w:szCs w:val="16"/>
                <w:u w:val="single"/>
              </w:rPr>
            </w:pPr>
            <w:r w:rsidRPr="004964F8">
              <w:rPr>
                <w:rFonts w:ascii="Arial" w:hAnsi="Arial" w:cs="Arial"/>
                <w:b/>
                <w:bCs/>
                <w:sz w:val="16"/>
                <w:szCs w:val="16"/>
                <w:u w:val="single"/>
              </w:rPr>
              <w:t>noted</w:t>
            </w:r>
          </w:p>
        </w:tc>
      </w:tr>
      <w:tr w:rsidR="004964F8" w:rsidRPr="004964F8" w14:paraId="094BD033" w14:textId="77777777" w:rsidTr="004964F8">
        <w:trPr>
          <w:trHeight w:val="400"/>
        </w:trPr>
        <w:tc>
          <w:tcPr>
            <w:tcW w:w="1400" w:type="dxa"/>
            <w:tcBorders>
              <w:top w:val="nil"/>
              <w:left w:val="single" w:sz="4" w:space="0" w:color="A6A6A6"/>
              <w:bottom w:val="single" w:sz="4" w:space="0" w:color="A6A6A6"/>
              <w:right w:val="single" w:sz="4" w:space="0" w:color="A6A6A6"/>
            </w:tcBorders>
            <w:shd w:val="clear" w:color="auto" w:fill="auto"/>
            <w:hideMark/>
          </w:tcPr>
          <w:p w14:paraId="3766A9A8" w14:textId="77777777" w:rsidR="004964F8" w:rsidRPr="004964F8" w:rsidRDefault="004964F8" w:rsidP="004964F8">
            <w:pPr>
              <w:rPr>
                <w:rFonts w:ascii="Arial" w:hAnsi="Arial" w:cs="Arial"/>
                <w:b/>
                <w:bCs/>
                <w:color w:val="0000FF"/>
                <w:sz w:val="16"/>
                <w:szCs w:val="16"/>
                <w:u w:val="single"/>
              </w:rPr>
            </w:pPr>
            <w:hyperlink r:id="rId40" w:history="1">
              <w:r w:rsidRPr="004964F8">
                <w:rPr>
                  <w:rFonts w:ascii="Arial" w:hAnsi="Arial" w:cs="Arial"/>
                  <w:b/>
                  <w:bCs/>
                  <w:color w:val="0000FF"/>
                  <w:sz w:val="16"/>
                  <w:szCs w:val="16"/>
                  <w:u w:val="single"/>
                </w:rPr>
                <w:t>S4aR250104</w:t>
              </w:r>
            </w:hyperlink>
          </w:p>
        </w:tc>
        <w:tc>
          <w:tcPr>
            <w:tcW w:w="3557" w:type="dxa"/>
            <w:tcBorders>
              <w:top w:val="nil"/>
              <w:left w:val="nil"/>
              <w:bottom w:val="single" w:sz="4" w:space="0" w:color="A6A6A6"/>
              <w:right w:val="single" w:sz="4" w:space="0" w:color="A6A6A6"/>
            </w:tcBorders>
            <w:shd w:val="clear" w:color="auto" w:fill="auto"/>
            <w:hideMark/>
          </w:tcPr>
          <w:p w14:paraId="78876B31" w14:textId="77777777" w:rsidR="004964F8" w:rsidRPr="004964F8" w:rsidRDefault="004964F8" w:rsidP="004964F8">
            <w:pPr>
              <w:rPr>
                <w:rFonts w:ascii="Arial" w:hAnsi="Arial" w:cs="Arial"/>
                <w:sz w:val="16"/>
                <w:szCs w:val="16"/>
              </w:rPr>
            </w:pPr>
            <w:r w:rsidRPr="004964F8">
              <w:rPr>
                <w:rFonts w:ascii="Arial" w:hAnsi="Arial" w:cs="Arial"/>
                <w:sz w:val="16"/>
                <w:szCs w:val="16"/>
              </w:rPr>
              <w:t>RTC SWG Agenda Post SA4#131-bis-e May 7</w:t>
            </w:r>
          </w:p>
        </w:tc>
        <w:tc>
          <w:tcPr>
            <w:tcW w:w="1983" w:type="dxa"/>
            <w:tcBorders>
              <w:top w:val="nil"/>
              <w:left w:val="nil"/>
              <w:bottom w:val="single" w:sz="4" w:space="0" w:color="A6A6A6"/>
              <w:right w:val="single" w:sz="4" w:space="0" w:color="A6A6A6"/>
            </w:tcBorders>
            <w:shd w:val="clear" w:color="auto" w:fill="auto"/>
            <w:hideMark/>
          </w:tcPr>
          <w:p w14:paraId="7E283CD8" w14:textId="77777777" w:rsidR="004964F8" w:rsidRPr="004964F8" w:rsidRDefault="004964F8" w:rsidP="004964F8">
            <w:pPr>
              <w:rPr>
                <w:rFonts w:ascii="Arial" w:hAnsi="Arial" w:cs="Arial"/>
                <w:sz w:val="16"/>
                <w:szCs w:val="16"/>
              </w:rPr>
            </w:pPr>
            <w:r w:rsidRPr="004964F8">
              <w:rPr>
                <w:rFonts w:ascii="Arial" w:hAnsi="Arial" w:cs="Arial"/>
                <w:sz w:val="16"/>
                <w:szCs w:val="16"/>
              </w:rPr>
              <w:t>SWG Chair (Nokia)</w:t>
            </w:r>
          </w:p>
        </w:tc>
        <w:tc>
          <w:tcPr>
            <w:tcW w:w="1135" w:type="dxa"/>
            <w:tcBorders>
              <w:top w:val="nil"/>
              <w:left w:val="nil"/>
              <w:bottom w:val="single" w:sz="4" w:space="0" w:color="A6A6A6"/>
              <w:right w:val="single" w:sz="4" w:space="0" w:color="A6A6A6"/>
            </w:tcBorders>
            <w:shd w:val="clear" w:color="auto" w:fill="auto"/>
            <w:hideMark/>
          </w:tcPr>
          <w:p w14:paraId="68B32905" w14:textId="77777777" w:rsidR="004964F8" w:rsidRPr="004964F8" w:rsidRDefault="004964F8" w:rsidP="004964F8">
            <w:pPr>
              <w:rPr>
                <w:rFonts w:ascii="Arial" w:hAnsi="Arial" w:cs="Arial"/>
                <w:sz w:val="16"/>
                <w:szCs w:val="16"/>
              </w:rPr>
            </w:pPr>
            <w:r w:rsidRPr="004964F8">
              <w:rPr>
                <w:rFonts w:ascii="Arial" w:hAnsi="Arial" w:cs="Arial"/>
                <w:sz w:val="16"/>
                <w:szCs w:val="16"/>
              </w:rPr>
              <w:t>4.1</w:t>
            </w:r>
          </w:p>
        </w:tc>
        <w:tc>
          <w:tcPr>
            <w:tcW w:w="1701" w:type="dxa"/>
            <w:tcBorders>
              <w:top w:val="single" w:sz="4" w:space="0" w:color="A6A6A6"/>
              <w:left w:val="single" w:sz="4" w:space="0" w:color="A6A6A6"/>
              <w:bottom w:val="single" w:sz="4" w:space="0" w:color="A6A6A6"/>
              <w:right w:val="single" w:sz="4" w:space="0" w:color="A6A6A6"/>
            </w:tcBorders>
            <w:shd w:val="clear" w:color="000000" w:fill="00B050"/>
            <w:hideMark/>
          </w:tcPr>
          <w:p w14:paraId="3C399D14" w14:textId="77777777" w:rsidR="004964F8" w:rsidRPr="004964F8" w:rsidRDefault="004964F8" w:rsidP="004964F8">
            <w:pPr>
              <w:rPr>
                <w:rFonts w:ascii="Arial" w:hAnsi="Arial" w:cs="Arial"/>
                <w:b/>
                <w:bCs/>
                <w:color w:val="FFFFFF"/>
                <w:sz w:val="16"/>
                <w:szCs w:val="16"/>
                <w:u w:val="single"/>
              </w:rPr>
            </w:pPr>
            <w:r w:rsidRPr="004964F8">
              <w:rPr>
                <w:rFonts w:ascii="Arial" w:hAnsi="Arial" w:cs="Arial"/>
                <w:b/>
                <w:bCs/>
                <w:color w:val="FFFFFF"/>
                <w:sz w:val="16"/>
                <w:szCs w:val="16"/>
                <w:u w:val="single"/>
              </w:rPr>
              <w:t>approved</w:t>
            </w:r>
          </w:p>
        </w:tc>
      </w:tr>
      <w:tr w:rsidR="004964F8" w:rsidRPr="004964F8" w14:paraId="3DE011DC" w14:textId="77777777" w:rsidTr="004964F8">
        <w:trPr>
          <w:trHeight w:val="600"/>
        </w:trPr>
        <w:tc>
          <w:tcPr>
            <w:tcW w:w="1400" w:type="dxa"/>
            <w:tcBorders>
              <w:top w:val="nil"/>
              <w:left w:val="single" w:sz="4" w:space="0" w:color="A6A6A6"/>
              <w:bottom w:val="single" w:sz="4" w:space="0" w:color="A6A6A6"/>
              <w:right w:val="single" w:sz="4" w:space="0" w:color="A6A6A6"/>
            </w:tcBorders>
            <w:shd w:val="clear" w:color="auto" w:fill="auto"/>
            <w:hideMark/>
          </w:tcPr>
          <w:p w14:paraId="3C7EF664" w14:textId="77777777" w:rsidR="004964F8" w:rsidRPr="004964F8" w:rsidRDefault="004964F8" w:rsidP="004964F8">
            <w:pPr>
              <w:rPr>
                <w:rFonts w:ascii="Arial" w:hAnsi="Arial" w:cs="Arial"/>
                <w:b/>
                <w:bCs/>
                <w:color w:val="0000FF"/>
                <w:sz w:val="16"/>
                <w:szCs w:val="16"/>
                <w:u w:val="single"/>
              </w:rPr>
            </w:pPr>
            <w:hyperlink r:id="rId41" w:history="1">
              <w:r w:rsidRPr="004964F8">
                <w:rPr>
                  <w:rFonts w:ascii="Arial" w:hAnsi="Arial" w:cs="Arial"/>
                  <w:b/>
                  <w:bCs/>
                  <w:color w:val="0000FF"/>
                  <w:sz w:val="16"/>
                  <w:szCs w:val="16"/>
                  <w:u w:val="single"/>
                </w:rPr>
                <w:t>S4aR250105</w:t>
              </w:r>
            </w:hyperlink>
          </w:p>
        </w:tc>
        <w:tc>
          <w:tcPr>
            <w:tcW w:w="3557" w:type="dxa"/>
            <w:tcBorders>
              <w:top w:val="nil"/>
              <w:left w:val="nil"/>
              <w:bottom w:val="single" w:sz="4" w:space="0" w:color="A6A6A6"/>
              <w:right w:val="single" w:sz="4" w:space="0" w:color="A6A6A6"/>
            </w:tcBorders>
            <w:shd w:val="clear" w:color="auto" w:fill="auto"/>
            <w:hideMark/>
          </w:tcPr>
          <w:p w14:paraId="6DBF2734" w14:textId="77777777" w:rsidR="004964F8" w:rsidRPr="004964F8" w:rsidRDefault="004964F8" w:rsidP="004964F8">
            <w:pPr>
              <w:rPr>
                <w:rFonts w:ascii="Arial" w:hAnsi="Arial" w:cs="Arial"/>
                <w:sz w:val="16"/>
                <w:szCs w:val="16"/>
              </w:rPr>
            </w:pPr>
            <w:r w:rsidRPr="004964F8">
              <w:rPr>
                <w:rFonts w:ascii="Arial" w:hAnsi="Arial" w:cs="Arial"/>
                <w:sz w:val="16"/>
                <w:szCs w:val="16"/>
              </w:rPr>
              <w:t>Exploitation of new QoS handling support by the RTC System</w:t>
            </w:r>
          </w:p>
        </w:tc>
        <w:tc>
          <w:tcPr>
            <w:tcW w:w="1983" w:type="dxa"/>
            <w:tcBorders>
              <w:top w:val="nil"/>
              <w:left w:val="nil"/>
              <w:bottom w:val="single" w:sz="4" w:space="0" w:color="A6A6A6"/>
              <w:right w:val="single" w:sz="4" w:space="0" w:color="A6A6A6"/>
            </w:tcBorders>
            <w:shd w:val="clear" w:color="auto" w:fill="auto"/>
            <w:hideMark/>
          </w:tcPr>
          <w:p w14:paraId="594FDDAA" w14:textId="77777777" w:rsidR="004964F8" w:rsidRPr="004964F8" w:rsidRDefault="004964F8" w:rsidP="004964F8">
            <w:pPr>
              <w:rPr>
                <w:rFonts w:ascii="Arial" w:hAnsi="Arial" w:cs="Arial"/>
                <w:sz w:val="16"/>
                <w:szCs w:val="16"/>
              </w:rPr>
            </w:pPr>
            <w:r w:rsidRPr="004964F8">
              <w:rPr>
                <w:rFonts w:ascii="Arial" w:hAnsi="Arial" w:cs="Arial"/>
                <w:sz w:val="16"/>
                <w:szCs w:val="16"/>
              </w:rPr>
              <w:t>BBC</w:t>
            </w:r>
          </w:p>
        </w:tc>
        <w:tc>
          <w:tcPr>
            <w:tcW w:w="1135" w:type="dxa"/>
            <w:tcBorders>
              <w:top w:val="nil"/>
              <w:left w:val="nil"/>
              <w:bottom w:val="single" w:sz="4" w:space="0" w:color="A6A6A6"/>
              <w:right w:val="single" w:sz="4" w:space="0" w:color="A6A6A6"/>
            </w:tcBorders>
            <w:shd w:val="clear" w:color="auto" w:fill="auto"/>
            <w:hideMark/>
          </w:tcPr>
          <w:p w14:paraId="67F7B2A0" w14:textId="77777777" w:rsidR="004964F8" w:rsidRPr="004964F8" w:rsidRDefault="004964F8" w:rsidP="004964F8">
            <w:pPr>
              <w:rPr>
                <w:rFonts w:ascii="Arial" w:hAnsi="Arial" w:cs="Arial"/>
                <w:sz w:val="16"/>
                <w:szCs w:val="16"/>
              </w:rPr>
            </w:pPr>
            <w:r w:rsidRPr="004964F8">
              <w:rPr>
                <w:rFonts w:ascii="Arial" w:hAnsi="Arial" w:cs="Arial"/>
                <w:sz w:val="16"/>
                <w:szCs w:val="16"/>
              </w:rPr>
              <w:t>4.6</w:t>
            </w:r>
          </w:p>
        </w:tc>
        <w:tc>
          <w:tcPr>
            <w:tcW w:w="1701" w:type="dxa"/>
            <w:tcBorders>
              <w:top w:val="single" w:sz="4" w:space="0" w:color="A6A6A6"/>
              <w:left w:val="single" w:sz="4" w:space="0" w:color="A6A6A6"/>
              <w:bottom w:val="single" w:sz="4" w:space="0" w:color="A6A6A6"/>
              <w:right w:val="single" w:sz="4" w:space="0" w:color="A6A6A6"/>
            </w:tcBorders>
            <w:shd w:val="clear" w:color="000000" w:fill="92D050"/>
            <w:hideMark/>
          </w:tcPr>
          <w:p w14:paraId="248C853C" w14:textId="77777777" w:rsidR="004964F8" w:rsidRPr="004964F8" w:rsidRDefault="004964F8" w:rsidP="004964F8">
            <w:pPr>
              <w:rPr>
                <w:rFonts w:ascii="Arial" w:hAnsi="Arial" w:cs="Arial"/>
                <w:b/>
                <w:bCs/>
                <w:sz w:val="16"/>
                <w:szCs w:val="16"/>
                <w:u w:val="single"/>
              </w:rPr>
            </w:pPr>
            <w:r w:rsidRPr="004964F8">
              <w:rPr>
                <w:rFonts w:ascii="Arial" w:hAnsi="Arial" w:cs="Arial"/>
                <w:b/>
                <w:bCs/>
                <w:sz w:val="16"/>
                <w:szCs w:val="16"/>
                <w:u w:val="single"/>
              </w:rPr>
              <w:t>agreed</w:t>
            </w:r>
          </w:p>
        </w:tc>
      </w:tr>
      <w:tr w:rsidR="004964F8" w:rsidRPr="004964F8" w14:paraId="2FC64136" w14:textId="77777777" w:rsidTr="004964F8">
        <w:trPr>
          <w:trHeight w:val="600"/>
        </w:trPr>
        <w:tc>
          <w:tcPr>
            <w:tcW w:w="1400" w:type="dxa"/>
            <w:tcBorders>
              <w:top w:val="nil"/>
              <w:left w:val="single" w:sz="4" w:space="0" w:color="A6A6A6"/>
              <w:bottom w:val="single" w:sz="4" w:space="0" w:color="A6A6A6"/>
              <w:right w:val="single" w:sz="4" w:space="0" w:color="A6A6A6"/>
            </w:tcBorders>
            <w:shd w:val="clear" w:color="auto" w:fill="auto"/>
            <w:hideMark/>
          </w:tcPr>
          <w:p w14:paraId="5819EE33" w14:textId="77777777" w:rsidR="004964F8" w:rsidRPr="004964F8" w:rsidRDefault="004964F8" w:rsidP="004964F8">
            <w:pPr>
              <w:rPr>
                <w:rFonts w:ascii="Arial" w:hAnsi="Arial" w:cs="Arial"/>
                <w:b/>
                <w:bCs/>
                <w:color w:val="0000FF"/>
                <w:sz w:val="16"/>
                <w:szCs w:val="16"/>
                <w:u w:val="single"/>
              </w:rPr>
            </w:pPr>
            <w:hyperlink r:id="rId42" w:history="1">
              <w:r w:rsidRPr="004964F8">
                <w:rPr>
                  <w:rFonts w:ascii="Arial" w:hAnsi="Arial" w:cs="Arial"/>
                  <w:b/>
                  <w:bCs/>
                  <w:color w:val="0000FF"/>
                  <w:sz w:val="16"/>
                  <w:szCs w:val="16"/>
                  <w:u w:val="single"/>
                </w:rPr>
                <w:t>S4aR250106</w:t>
              </w:r>
            </w:hyperlink>
          </w:p>
        </w:tc>
        <w:tc>
          <w:tcPr>
            <w:tcW w:w="3557" w:type="dxa"/>
            <w:tcBorders>
              <w:top w:val="nil"/>
              <w:left w:val="nil"/>
              <w:bottom w:val="single" w:sz="4" w:space="0" w:color="A6A6A6"/>
              <w:right w:val="single" w:sz="4" w:space="0" w:color="A6A6A6"/>
            </w:tcBorders>
            <w:shd w:val="clear" w:color="auto" w:fill="auto"/>
            <w:hideMark/>
          </w:tcPr>
          <w:p w14:paraId="75D40D17" w14:textId="77777777" w:rsidR="004964F8" w:rsidRPr="004964F8" w:rsidRDefault="004964F8" w:rsidP="004964F8">
            <w:pPr>
              <w:rPr>
                <w:rFonts w:ascii="Arial" w:hAnsi="Arial" w:cs="Arial"/>
                <w:sz w:val="16"/>
                <w:szCs w:val="16"/>
              </w:rPr>
            </w:pPr>
            <w:r w:rsidRPr="004964F8">
              <w:rPr>
                <w:rFonts w:ascii="Arial" w:hAnsi="Arial" w:cs="Arial"/>
                <w:sz w:val="16"/>
                <w:szCs w:val="16"/>
              </w:rPr>
              <w:t>[5G_RTP_Ph2] Enhancements to RTC Dynamic Policy API for N6-unmarked PDUs</w:t>
            </w:r>
          </w:p>
        </w:tc>
        <w:tc>
          <w:tcPr>
            <w:tcW w:w="1983" w:type="dxa"/>
            <w:tcBorders>
              <w:top w:val="nil"/>
              <w:left w:val="nil"/>
              <w:bottom w:val="single" w:sz="4" w:space="0" w:color="A6A6A6"/>
              <w:right w:val="single" w:sz="4" w:space="0" w:color="A6A6A6"/>
            </w:tcBorders>
            <w:shd w:val="clear" w:color="auto" w:fill="auto"/>
            <w:hideMark/>
          </w:tcPr>
          <w:p w14:paraId="63072124" w14:textId="77777777" w:rsidR="004964F8" w:rsidRPr="004964F8" w:rsidRDefault="004964F8" w:rsidP="004964F8">
            <w:pPr>
              <w:rPr>
                <w:rFonts w:ascii="Arial" w:hAnsi="Arial" w:cs="Arial"/>
                <w:sz w:val="16"/>
                <w:szCs w:val="16"/>
              </w:rPr>
            </w:pPr>
            <w:r w:rsidRPr="004964F8">
              <w:rPr>
                <w:rFonts w:ascii="Arial" w:hAnsi="Arial" w:cs="Arial"/>
                <w:sz w:val="16"/>
                <w:szCs w:val="16"/>
              </w:rPr>
              <w:t>Nokia, Lenovo</w:t>
            </w:r>
          </w:p>
        </w:tc>
        <w:tc>
          <w:tcPr>
            <w:tcW w:w="1135" w:type="dxa"/>
            <w:tcBorders>
              <w:top w:val="nil"/>
              <w:left w:val="nil"/>
              <w:bottom w:val="single" w:sz="4" w:space="0" w:color="A6A6A6"/>
              <w:right w:val="single" w:sz="4" w:space="0" w:color="A6A6A6"/>
            </w:tcBorders>
            <w:shd w:val="clear" w:color="auto" w:fill="auto"/>
            <w:hideMark/>
          </w:tcPr>
          <w:p w14:paraId="238F5099" w14:textId="77777777" w:rsidR="004964F8" w:rsidRPr="004964F8" w:rsidRDefault="004964F8" w:rsidP="004964F8">
            <w:pPr>
              <w:rPr>
                <w:rFonts w:ascii="Arial" w:hAnsi="Arial" w:cs="Arial"/>
                <w:sz w:val="16"/>
                <w:szCs w:val="16"/>
              </w:rPr>
            </w:pPr>
            <w:r w:rsidRPr="004964F8">
              <w:rPr>
                <w:rFonts w:ascii="Arial" w:hAnsi="Arial" w:cs="Arial"/>
                <w:sz w:val="16"/>
                <w:szCs w:val="16"/>
              </w:rPr>
              <w:t>4.6</w:t>
            </w:r>
          </w:p>
        </w:tc>
        <w:tc>
          <w:tcPr>
            <w:tcW w:w="1701" w:type="dxa"/>
            <w:tcBorders>
              <w:top w:val="single" w:sz="4" w:space="0" w:color="A6A6A6"/>
              <w:left w:val="single" w:sz="4" w:space="0" w:color="A6A6A6"/>
              <w:bottom w:val="single" w:sz="4" w:space="0" w:color="A6A6A6"/>
              <w:right w:val="single" w:sz="4" w:space="0" w:color="A6A6A6"/>
            </w:tcBorders>
            <w:shd w:val="clear" w:color="auto" w:fill="auto"/>
            <w:hideMark/>
          </w:tcPr>
          <w:p w14:paraId="4C13D459" w14:textId="77777777" w:rsidR="004964F8" w:rsidRPr="004964F8" w:rsidRDefault="004964F8" w:rsidP="004964F8">
            <w:pPr>
              <w:rPr>
                <w:rFonts w:ascii="Arial" w:hAnsi="Arial" w:cs="Arial"/>
                <w:b/>
                <w:bCs/>
                <w:sz w:val="16"/>
                <w:szCs w:val="16"/>
                <w:u w:val="single"/>
              </w:rPr>
            </w:pPr>
            <w:r w:rsidRPr="004964F8">
              <w:rPr>
                <w:rFonts w:ascii="Arial" w:hAnsi="Arial" w:cs="Arial"/>
                <w:b/>
                <w:bCs/>
                <w:sz w:val="16"/>
                <w:szCs w:val="16"/>
                <w:u w:val="single"/>
              </w:rPr>
              <w:t>endorsed</w:t>
            </w:r>
          </w:p>
        </w:tc>
      </w:tr>
    </w:tbl>
    <w:p w14:paraId="7FEC89F1" w14:textId="77777777" w:rsidR="00A11E07" w:rsidRDefault="001308F8" w:rsidP="004964F8">
      <w:pPr>
        <w:pStyle w:val="Heading2"/>
        <w:widowControl/>
        <w:spacing w:before="120" w:after="0" w:line="276" w:lineRule="auto"/>
        <w:ind w:left="0" w:firstLine="0"/>
      </w:pPr>
      <w:r>
        <w:br w:type="page"/>
      </w:r>
    </w:p>
    <w:p w14:paraId="7FEC89F2" w14:textId="77777777" w:rsidR="00A11E07" w:rsidRDefault="001308F8">
      <w:pPr>
        <w:pStyle w:val="Heading2"/>
        <w:widowControl/>
        <w:spacing w:before="120" w:after="0" w:line="276" w:lineRule="auto"/>
        <w:jc w:val="center"/>
      </w:pPr>
      <w:r>
        <w:lastRenderedPageBreak/>
        <w:t>Annex 3: List of participants</w:t>
      </w:r>
    </w:p>
    <w:p w14:paraId="7FEC89F3" w14:textId="4B5DB66A" w:rsidR="00A11E07" w:rsidRDefault="00A11E07"/>
    <w:p w14:paraId="5F500F66" w14:textId="4229F2EC" w:rsidR="00824181" w:rsidRPr="00434EF5" w:rsidRDefault="00824181">
      <w:pPr>
        <w:rPr>
          <w:sz w:val="20"/>
          <w:szCs w:val="20"/>
          <w:u w:val="single"/>
        </w:rPr>
      </w:pPr>
      <w:r w:rsidRPr="00434EF5">
        <w:rPr>
          <w:sz w:val="20"/>
          <w:szCs w:val="20"/>
          <w:u w:val="single"/>
        </w:rPr>
        <w:t>Attendance for 30th April from Teams</w:t>
      </w:r>
    </w:p>
    <w:p w14:paraId="32DA016F" w14:textId="77777777" w:rsidR="005852AA" w:rsidRPr="00604424" w:rsidRDefault="005852AA">
      <w:pPr>
        <w:rPr>
          <w:rFonts w:ascii="Arial" w:hAnsi="Arial" w:cs="Arial"/>
          <w:sz w:val="20"/>
          <w:szCs w:val="20"/>
          <w:u w:val="single"/>
        </w:rPr>
      </w:pPr>
    </w:p>
    <w:tbl>
      <w:tblPr>
        <w:tblStyle w:val="GridTable1Light-Accent1"/>
        <w:tblW w:w="6799" w:type="dxa"/>
        <w:tblLook w:val="04A0" w:firstRow="1" w:lastRow="0" w:firstColumn="1" w:lastColumn="0" w:noHBand="0" w:noVBand="1"/>
      </w:tblPr>
      <w:tblGrid>
        <w:gridCol w:w="2920"/>
        <w:gridCol w:w="3879"/>
      </w:tblGrid>
      <w:tr w:rsidR="00824181" w:rsidRPr="00824181" w14:paraId="0C706F79" w14:textId="77777777" w:rsidTr="00604424">
        <w:trPr>
          <w:cnfStyle w:val="100000000000" w:firstRow="1" w:lastRow="0" w:firstColumn="0" w:lastColumn="0" w:oddVBand="0" w:evenVBand="0" w:oddHBand="0"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920" w:type="dxa"/>
            <w:noWrap/>
            <w:hideMark/>
          </w:tcPr>
          <w:p w14:paraId="639D9AA6" w14:textId="77777777" w:rsidR="00824181" w:rsidRPr="00824181" w:rsidRDefault="00824181" w:rsidP="00824181">
            <w:pPr>
              <w:rPr>
                <w:b w:val="0"/>
                <w:bCs w:val="0"/>
                <w:color w:val="000000"/>
                <w:sz w:val="20"/>
                <w:szCs w:val="20"/>
              </w:rPr>
            </w:pPr>
            <w:r w:rsidRPr="00824181">
              <w:rPr>
                <w:b w:val="0"/>
                <w:bCs w:val="0"/>
                <w:color w:val="000000"/>
                <w:sz w:val="20"/>
                <w:szCs w:val="20"/>
              </w:rPr>
              <w:t>Name</w:t>
            </w:r>
          </w:p>
        </w:tc>
        <w:tc>
          <w:tcPr>
            <w:tcW w:w="3879" w:type="dxa"/>
            <w:noWrap/>
            <w:hideMark/>
          </w:tcPr>
          <w:p w14:paraId="3042C446" w14:textId="77777777" w:rsidR="00824181" w:rsidRPr="00824181" w:rsidRDefault="00824181" w:rsidP="00824181">
            <w:pPr>
              <w:cnfStyle w:val="100000000000" w:firstRow="1" w:lastRow="0" w:firstColumn="0" w:lastColumn="0" w:oddVBand="0" w:evenVBand="0" w:oddHBand="0" w:evenHBand="0" w:firstRowFirstColumn="0" w:firstRowLastColumn="0" w:lastRowFirstColumn="0" w:lastRowLastColumn="0"/>
              <w:rPr>
                <w:b w:val="0"/>
                <w:bCs w:val="0"/>
                <w:color w:val="000000"/>
                <w:sz w:val="20"/>
                <w:szCs w:val="20"/>
              </w:rPr>
            </w:pPr>
            <w:r w:rsidRPr="00824181">
              <w:rPr>
                <w:b w:val="0"/>
                <w:bCs w:val="0"/>
                <w:color w:val="000000"/>
                <w:sz w:val="20"/>
                <w:szCs w:val="20"/>
              </w:rPr>
              <w:t>Email/Organization</w:t>
            </w:r>
          </w:p>
        </w:tc>
      </w:tr>
      <w:tr w:rsidR="00824181" w:rsidRPr="00824181" w14:paraId="3F74A0B9" w14:textId="77777777" w:rsidTr="00604424">
        <w:trPr>
          <w:trHeight w:val="290"/>
        </w:trPr>
        <w:tc>
          <w:tcPr>
            <w:cnfStyle w:val="001000000000" w:firstRow="0" w:lastRow="0" w:firstColumn="1" w:lastColumn="0" w:oddVBand="0" w:evenVBand="0" w:oddHBand="0" w:evenHBand="0" w:firstRowFirstColumn="0" w:firstRowLastColumn="0" w:lastRowFirstColumn="0" w:lastRowLastColumn="0"/>
            <w:tcW w:w="2920" w:type="dxa"/>
            <w:noWrap/>
            <w:hideMark/>
          </w:tcPr>
          <w:p w14:paraId="507137B8" w14:textId="77777777" w:rsidR="00824181" w:rsidRPr="00824181" w:rsidRDefault="00824181" w:rsidP="00824181">
            <w:pPr>
              <w:rPr>
                <w:b w:val="0"/>
                <w:bCs w:val="0"/>
                <w:color w:val="000000"/>
                <w:sz w:val="20"/>
                <w:szCs w:val="20"/>
              </w:rPr>
            </w:pPr>
            <w:r w:rsidRPr="00824181">
              <w:rPr>
                <w:b w:val="0"/>
                <w:bCs w:val="0"/>
                <w:color w:val="000000"/>
                <w:sz w:val="20"/>
                <w:szCs w:val="20"/>
              </w:rPr>
              <w:t xml:space="preserve">Saba Ahsan </w:t>
            </w:r>
          </w:p>
        </w:tc>
        <w:tc>
          <w:tcPr>
            <w:tcW w:w="3879" w:type="dxa"/>
            <w:noWrap/>
            <w:hideMark/>
          </w:tcPr>
          <w:p w14:paraId="2273619E" w14:textId="77777777" w:rsidR="00824181" w:rsidRPr="00824181" w:rsidRDefault="00824181" w:rsidP="00824181">
            <w:pPr>
              <w:cnfStyle w:val="000000000000" w:firstRow="0" w:lastRow="0" w:firstColumn="0" w:lastColumn="0" w:oddVBand="0" w:evenVBand="0" w:oddHBand="0" w:evenHBand="0" w:firstRowFirstColumn="0" w:firstRowLastColumn="0" w:lastRowFirstColumn="0" w:lastRowLastColumn="0"/>
              <w:rPr>
                <w:color w:val="000000"/>
                <w:sz w:val="20"/>
                <w:szCs w:val="20"/>
              </w:rPr>
            </w:pPr>
            <w:r w:rsidRPr="00824181">
              <w:rPr>
                <w:color w:val="000000"/>
                <w:sz w:val="20"/>
                <w:szCs w:val="20"/>
              </w:rPr>
              <w:t>saba.ahsan@nokia.com</w:t>
            </w:r>
          </w:p>
        </w:tc>
      </w:tr>
      <w:tr w:rsidR="00824181" w:rsidRPr="00824181" w14:paraId="4BBF38C1" w14:textId="77777777" w:rsidTr="00604424">
        <w:trPr>
          <w:trHeight w:val="290"/>
        </w:trPr>
        <w:tc>
          <w:tcPr>
            <w:cnfStyle w:val="001000000000" w:firstRow="0" w:lastRow="0" w:firstColumn="1" w:lastColumn="0" w:oddVBand="0" w:evenVBand="0" w:oddHBand="0" w:evenHBand="0" w:firstRowFirstColumn="0" w:firstRowLastColumn="0" w:lastRowFirstColumn="0" w:lastRowLastColumn="0"/>
            <w:tcW w:w="2920" w:type="dxa"/>
            <w:noWrap/>
            <w:hideMark/>
          </w:tcPr>
          <w:p w14:paraId="7846A721" w14:textId="77777777" w:rsidR="00824181" w:rsidRPr="00824181" w:rsidRDefault="00824181" w:rsidP="00824181">
            <w:pPr>
              <w:rPr>
                <w:b w:val="0"/>
                <w:bCs w:val="0"/>
                <w:color w:val="000000"/>
                <w:sz w:val="20"/>
                <w:szCs w:val="20"/>
              </w:rPr>
            </w:pPr>
            <w:r w:rsidRPr="00824181">
              <w:rPr>
                <w:b w:val="0"/>
                <w:bCs w:val="0"/>
                <w:color w:val="000000"/>
                <w:sz w:val="20"/>
                <w:szCs w:val="20"/>
              </w:rPr>
              <w:t xml:space="preserve">Gazi Illahi </w:t>
            </w:r>
          </w:p>
        </w:tc>
        <w:tc>
          <w:tcPr>
            <w:tcW w:w="3879" w:type="dxa"/>
            <w:noWrap/>
            <w:hideMark/>
          </w:tcPr>
          <w:p w14:paraId="49869998" w14:textId="77777777" w:rsidR="00824181" w:rsidRPr="00824181" w:rsidRDefault="00824181" w:rsidP="00824181">
            <w:pPr>
              <w:cnfStyle w:val="000000000000" w:firstRow="0" w:lastRow="0" w:firstColumn="0" w:lastColumn="0" w:oddVBand="0" w:evenVBand="0" w:oddHBand="0" w:evenHBand="0" w:firstRowFirstColumn="0" w:firstRowLastColumn="0" w:lastRowFirstColumn="0" w:lastRowLastColumn="0"/>
              <w:rPr>
                <w:color w:val="000000"/>
                <w:sz w:val="20"/>
                <w:szCs w:val="20"/>
              </w:rPr>
            </w:pPr>
            <w:r w:rsidRPr="00824181">
              <w:rPr>
                <w:color w:val="000000"/>
                <w:sz w:val="20"/>
                <w:szCs w:val="20"/>
              </w:rPr>
              <w:t>gazi.illahi@nokia.com</w:t>
            </w:r>
          </w:p>
        </w:tc>
      </w:tr>
      <w:tr w:rsidR="00824181" w:rsidRPr="00824181" w14:paraId="6C3D4931" w14:textId="77777777" w:rsidTr="00604424">
        <w:trPr>
          <w:trHeight w:val="290"/>
        </w:trPr>
        <w:tc>
          <w:tcPr>
            <w:cnfStyle w:val="001000000000" w:firstRow="0" w:lastRow="0" w:firstColumn="1" w:lastColumn="0" w:oddVBand="0" w:evenVBand="0" w:oddHBand="0" w:evenHBand="0" w:firstRowFirstColumn="0" w:firstRowLastColumn="0" w:lastRowFirstColumn="0" w:lastRowLastColumn="0"/>
            <w:tcW w:w="2920" w:type="dxa"/>
            <w:noWrap/>
            <w:hideMark/>
          </w:tcPr>
          <w:p w14:paraId="01F12A78" w14:textId="77777777" w:rsidR="00824181" w:rsidRPr="00824181" w:rsidRDefault="00824181" w:rsidP="00824181">
            <w:pPr>
              <w:rPr>
                <w:b w:val="0"/>
                <w:bCs w:val="0"/>
                <w:color w:val="000000"/>
                <w:sz w:val="20"/>
                <w:szCs w:val="20"/>
              </w:rPr>
            </w:pPr>
            <w:r w:rsidRPr="00824181">
              <w:rPr>
                <w:b w:val="0"/>
                <w:bCs w:val="0"/>
                <w:color w:val="000000"/>
                <w:sz w:val="20"/>
                <w:szCs w:val="20"/>
              </w:rPr>
              <w:t>Yoshihiro Inoue</w:t>
            </w:r>
          </w:p>
        </w:tc>
        <w:tc>
          <w:tcPr>
            <w:tcW w:w="3879" w:type="dxa"/>
            <w:noWrap/>
            <w:hideMark/>
          </w:tcPr>
          <w:p w14:paraId="1BF6F5B8" w14:textId="77777777" w:rsidR="00824181" w:rsidRPr="00824181" w:rsidRDefault="00824181" w:rsidP="00824181">
            <w:pPr>
              <w:cnfStyle w:val="000000000000" w:firstRow="0" w:lastRow="0" w:firstColumn="0" w:lastColumn="0" w:oddVBand="0" w:evenVBand="0" w:oddHBand="0" w:evenHBand="0" w:firstRowFirstColumn="0" w:firstRowLastColumn="0" w:lastRowFirstColumn="0" w:lastRowLastColumn="0"/>
              <w:rPr>
                <w:color w:val="000000"/>
                <w:sz w:val="20"/>
                <w:szCs w:val="20"/>
              </w:rPr>
            </w:pPr>
            <w:r w:rsidRPr="00824181">
              <w:rPr>
                <w:color w:val="000000"/>
                <w:sz w:val="20"/>
                <w:szCs w:val="20"/>
              </w:rPr>
              <w:t>yoshihiro.inoue@ntt-at.co.jp</w:t>
            </w:r>
          </w:p>
        </w:tc>
      </w:tr>
      <w:tr w:rsidR="00824181" w:rsidRPr="00824181" w14:paraId="04984173" w14:textId="77777777" w:rsidTr="00604424">
        <w:trPr>
          <w:trHeight w:val="290"/>
        </w:trPr>
        <w:tc>
          <w:tcPr>
            <w:cnfStyle w:val="001000000000" w:firstRow="0" w:lastRow="0" w:firstColumn="1" w:lastColumn="0" w:oddVBand="0" w:evenVBand="0" w:oddHBand="0" w:evenHBand="0" w:firstRowFirstColumn="0" w:firstRowLastColumn="0" w:lastRowFirstColumn="0" w:lastRowLastColumn="0"/>
            <w:tcW w:w="2920" w:type="dxa"/>
            <w:noWrap/>
            <w:hideMark/>
          </w:tcPr>
          <w:p w14:paraId="062DDA3C" w14:textId="77777777" w:rsidR="00824181" w:rsidRPr="00824181" w:rsidRDefault="00824181" w:rsidP="00824181">
            <w:pPr>
              <w:rPr>
                <w:b w:val="0"/>
                <w:bCs w:val="0"/>
                <w:color w:val="000000"/>
                <w:sz w:val="20"/>
                <w:szCs w:val="20"/>
              </w:rPr>
            </w:pPr>
            <w:r w:rsidRPr="00824181">
              <w:rPr>
                <w:b w:val="0"/>
                <w:bCs w:val="0"/>
                <w:color w:val="000000"/>
                <w:sz w:val="20"/>
                <w:szCs w:val="20"/>
              </w:rPr>
              <w:t xml:space="preserve">Huan-yu Su  </w:t>
            </w:r>
          </w:p>
        </w:tc>
        <w:tc>
          <w:tcPr>
            <w:tcW w:w="3879" w:type="dxa"/>
            <w:noWrap/>
            <w:hideMark/>
          </w:tcPr>
          <w:p w14:paraId="2819E5F9" w14:textId="77777777" w:rsidR="00824181" w:rsidRPr="00824181" w:rsidRDefault="00824181" w:rsidP="00824181">
            <w:pPr>
              <w:cnfStyle w:val="000000000000" w:firstRow="0" w:lastRow="0" w:firstColumn="0" w:lastColumn="0" w:oddVBand="0" w:evenVBand="0" w:oddHBand="0" w:evenHBand="0" w:firstRowFirstColumn="0" w:firstRowLastColumn="0" w:lastRowFirstColumn="0" w:lastRowLastColumn="0"/>
              <w:rPr>
                <w:color w:val="000000"/>
                <w:sz w:val="20"/>
                <w:szCs w:val="20"/>
              </w:rPr>
            </w:pPr>
            <w:r w:rsidRPr="00824181">
              <w:rPr>
                <w:color w:val="000000"/>
                <w:sz w:val="20"/>
                <w:szCs w:val="20"/>
              </w:rPr>
              <w:t>Huawei</w:t>
            </w:r>
          </w:p>
        </w:tc>
      </w:tr>
      <w:tr w:rsidR="00824181" w:rsidRPr="00824181" w14:paraId="52464E21" w14:textId="77777777" w:rsidTr="00604424">
        <w:trPr>
          <w:trHeight w:val="290"/>
        </w:trPr>
        <w:tc>
          <w:tcPr>
            <w:cnfStyle w:val="001000000000" w:firstRow="0" w:lastRow="0" w:firstColumn="1" w:lastColumn="0" w:oddVBand="0" w:evenVBand="0" w:oddHBand="0" w:evenHBand="0" w:firstRowFirstColumn="0" w:firstRowLastColumn="0" w:lastRowFirstColumn="0" w:lastRowLastColumn="0"/>
            <w:tcW w:w="2920" w:type="dxa"/>
            <w:noWrap/>
            <w:hideMark/>
          </w:tcPr>
          <w:p w14:paraId="601390E6" w14:textId="77777777" w:rsidR="00824181" w:rsidRPr="00824181" w:rsidRDefault="00824181" w:rsidP="00824181">
            <w:pPr>
              <w:rPr>
                <w:b w:val="0"/>
                <w:bCs w:val="0"/>
                <w:color w:val="000000"/>
                <w:sz w:val="20"/>
                <w:szCs w:val="20"/>
              </w:rPr>
            </w:pPr>
            <w:r w:rsidRPr="00824181">
              <w:rPr>
                <w:b w:val="0"/>
                <w:bCs w:val="0"/>
                <w:color w:val="000000"/>
                <w:sz w:val="20"/>
                <w:szCs w:val="20"/>
              </w:rPr>
              <w:t xml:space="preserve">Liangping Ma </w:t>
            </w:r>
          </w:p>
        </w:tc>
        <w:tc>
          <w:tcPr>
            <w:tcW w:w="3879" w:type="dxa"/>
            <w:noWrap/>
            <w:hideMark/>
          </w:tcPr>
          <w:p w14:paraId="69AAA344" w14:textId="77777777" w:rsidR="00824181" w:rsidRPr="00824181" w:rsidRDefault="00824181" w:rsidP="00824181">
            <w:pPr>
              <w:cnfStyle w:val="000000000000" w:firstRow="0" w:lastRow="0" w:firstColumn="0" w:lastColumn="0" w:oddVBand="0" w:evenVBand="0" w:oddHBand="0" w:evenHBand="0" w:firstRowFirstColumn="0" w:firstRowLastColumn="0" w:lastRowFirstColumn="0" w:lastRowLastColumn="0"/>
              <w:rPr>
                <w:color w:val="000000"/>
                <w:sz w:val="20"/>
                <w:szCs w:val="20"/>
              </w:rPr>
            </w:pPr>
            <w:r w:rsidRPr="00824181">
              <w:rPr>
                <w:color w:val="000000"/>
                <w:sz w:val="20"/>
                <w:szCs w:val="20"/>
              </w:rPr>
              <w:t>lpma@qti.qualcomm.com</w:t>
            </w:r>
          </w:p>
        </w:tc>
      </w:tr>
      <w:tr w:rsidR="00824181" w:rsidRPr="00824181" w14:paraId="0866BD75" w14:textId="77777777" w:rsidTr="00604424">
        <w:trPr>
          <w:trHeight w:val="290"/>
        </w:trPr>
        <w:tc>
          <w:tcPr>
            <w:cnfStyle w:val="001000000000" w:firstRow="0" w:lastRow="0" w:firstColumn="1" w:lastColumn="0" w:oddVBand="0" w:evenVBand="0" w:oddHBand="0" w:evenHBand="0" w:firstRowFirstColumn="0" w:firstRowLastColumn="0" w:lastRowFirstColumn="0" w:lastRowLastColumn="0"/>
            <w:tcW w:w="2920" w:type="dxa"/>
            <w:noWrap/>
            <w:hideMark/>
          </w:tcPr>
          <w:p w14:paraId="6E302D70" w14:textId="77777777" w:rsidR="00824181" w:rsidRPr="00824181" w:rsidRDefault="00824181" w:rsidP="00824181">
            <w:pPr>
              <w:rPr>
                <w:b w:val="0"/>
                <w:bCs w:val="0"/>
                <w:color w:val="000000"/>
                <w:sz w:val="20"/>
                <w:szCs w:val="20"/>
              </w:rPr>
            </w:pPr>
            <w:r w:rsidRPr="00824181">
              <w:rPr>
                <w:b w:val="0"/>
                <w:bCs w:val="0"/>
                <w:color w:val="000000"/>
                <w:sz w:val="20"/>
                <w:szCs w:val="20"/>
              </w:rPr>
              <w:t xml:space="preserve">Samsung - Ryan Lee </w:t>
            </w:r>
          </w:p>
        </w:tc>
        <w:tc>
          <w:tcPr>
            <w:tcW w:w="3879" w:type="dxa"/>
            <w:noWrap/>
            <w:hideMark/>
          </w:tcPr>
          <w:p w14:paraId="494C1FA4" w14:textId="77777777" w:rsidR="00824181" w:rsidRPr="00824181" w:rsidRDefault="00824181" w:rsidP="00824181">
            <w:pPr>
              <w:cnfStyle w:val="000000000000" w:firstRow="0" w:lastRow="0" w:firstColumn="0" w:lastColumn="0" w:oddVBand="0" w:evenVBand="0" w:oddHBand="0" w:evenHBand="0" w:firstRowFirstColumn="0" w:firstRowLastColumn="0" w:lastRowFirstColumn="0" w:lastRowLastColumn="0"/>
              <w:rPr>
                <w:color w:val="000000"/>
                <w:sz w:val="20"/>
                <w:szCs w:val="20"/>
              </w:rPr>
            </w:pPr>
            <w:r w:rsidRPr="00824181">
              <w:rPr>
                <w:color w:val="000000"/>
                <w:sz w:val="20"/>
                <w:szCs w:val="20"/>
              </w:rPr>
              <w:t>Samsung</w:t>
            </w:r>
          </w:p>
        </w:tc>
      </w:tr>
      <w:tr w:rsidR="00824181" w:rsidRPr="00824181" w14:paraId="6411C8F8" w14:textId="77777777" w:rsidTr="00604424">
        <w:trPr>
          <w:trHeight w:val="290"/>
        </w:trPr>
        <w:tc>
          <w:tcPr>
            <w:cnfStyle w:val="001000000000" w:firstRow="0" w:lastRow="0" w:firstColumn="1" w:lastColumn="0" w:oddVBand="0" w:evenVBand="0" w:oddHBand="0" w:evenHBand="0" w:firstRowFirstColumn="0" w:firstRowLastColumn="0" w:lastRowFirstColumn="0" w:lastRowLastColumn="0"/>
            <w:tcW w:w="2920" w:type="dxa"/>
            <w:noWrap/>
            <w:hideMark/>
          </w:tcPr>
          <w:p w14:paraId="687EF40A" w14:textId="77777777" w:rsidR="00824181" w:rsidRPr="00824181" w:rsidRDefault="00824181" w:rsidP="00824181">
            <w:pPr>
              <w:rPr>
                <w:b w:val="0"/>
                <w:bCs w:val="0"/>
                <w:color w:val="000000"/>
                <w:sz w:val="20"/>
                <w:szCs w:val="20"/>
              </w:rPr>
            </w:pPr>
            <w:r w:rsidRPr="00824181">
              <w:rPr>
                <w:b w:val="0"/>
                <w:bCs w:val="0"/>
                <w:color w:val="000000"/>
                <w:sz w:val="20"/>
                <w:szCs w:val="20"/>
              </w:rPr>
              <w:t>Srinivas Gudumasu</w:t>
            </w:r>
          </w:p>
        </w:tc>
        <w:tc>
          <w:tcPr>
            <w:tcW w:w="3879" w:type="dxa"/>
            <w:noWrap/>
            <w:hideMark/>
          </w:tcPr>
          <w:p w14:paraId="696508DC" w14:textId="77777777" w:rsidR="00824181" w:rsidRPr="00824181" w:rsidRDefault="00824181" w:rsidP="00824181">
            <w:pPr>
              <w:cnfStyle w:val="000000000000" w:firstRow="0" w:lastRow="0" w:firstColumn="0" w:lastColumn="0" w:oddVBand="0" w:evenVBand="0" w:oddHBand="0" w:evenHBand="0" w:firstRowFirstColumn="0" w:firstRowLastColumn="0" w:lastRowFirstColumn="0" w:lastRowLastColumn="0"/>
              <w:rPr>
                <w:color w:val="000000"/>
                <w:sz w:val="20"/>
                <w:szCs w:val="20"/>
              </w:rPr>
            </w:pPr>
            <w:r w:rsidRPr="00824181">
              <w:rPr>
                <w:color w:val="000000"/>
                <w:sz w:val="20"/>
                <w:szCs w:val="20"/>
              </w:rPr>
              <w:t>Srinivas.Gudumasu@InterDigital.com</w:t>
            </w:r>
          </w:p>
        </w:tc>
      </w:tr>
      <w:tr w:rsidR="00824181" w:rsidRPr="00824181" w14:paraId="00E2CD93" w14:textId="77777777" w:rsidTr="00604424">
        <w:trPr>
          <w:trHeight w:val="290"/>
        </w:trPr>
        <w:tc>
          <w:tcPr>
            <w:cnfStyle w:val="001000000000" w:firstRow="0" w:lastRow="0" w:firstColumn="1" w:lastColumn="0" w:oddVBand="0" w:evenVBand="0" w:oddHBand="0" w:evenHBand="0" w:firstRowFirstColumn="0" w:firstRowLastColumn="0" w:lastRowFirstColumn="0" w:lastRowLastColumn="0"/>
            <w:tcW w:w="2920" w:type="dxa"/>
            <w:noWrap/>
            <w:hideMark/>
          </w:tcPr>
          <w:p w14:paraId="1957C543" w14:textId="77777777" w:rsidR="00824181" w:rsidRPr="00824181" w:rsidRDefault="00824181" w:rsidP="00824181">
            <w:pPr>
              <w:rPr>
                <w:b w:val="0"/>
                <w:bCs w:val="0"/>
                <w:color w:val="000000"/>
                <w:sz w:val="20"/>
                <w:szCs w:val="20"/>
              </w:rPr>
            </w:pPr>
            <w:r w:rsidRPr="00824181">
              <w:rPr>
                <w:b w:val="0"/>
                <w:bCs w:val="0"/>
                <w:color w:val="000000"/>
                <w:sz w:val="20"/>
                <w:szCs w:val="20"/>
              </w:rPr>
              <w:t xml:space="preserve">Imed Bouazizi </w:t>
            </w:r>
          </w:p>
        </w:tc>
        <w:tc>
          <w:tcPr>
            <w:tcW w:w="3879" w:type="dxa"/>
            <w:noWrap/>
            <w:hideMark/>
          </w:tcPr>
          <w:p w14:paraId="573755C8" w14:textId="77777777" w:rsidR="00824181" w:rsidRPr="00824181" w:rsidRDefault="00824181" w:rsidP="00824181">
            <w:pPr>
              <w:cnfStyle w:val="000000000000" w:firstRow="0" w:lastRow="0" w:firstColumn="0" w:lastColumn="0" w:oddVBand="0" w:evenVBand="0" w:oddHBand="0" w:evenHBand="0" w:firstRowFirstColumn="0" w:firstRowLastColumn="0" w:lastRowFirstColumn="0" w:lastRowLastColumn="0"/>
              <w:rPr>
                <w:color w:val="000000"/>
                <w:sz w:val="20"/>
                <w:szCs w:val="20"/>
              </w:rPr>
            </w:pPr>
            <w:r w:rsidRPr="00824181">
              <w:rPr>
                <w:color w:val="000000"/>
                <w:sz w:val="20"/>
                <w:szCs w:val="20"/>
              </w:rPr>
              <w:t>BOUAZIZI@qti.qualcomm.com</w:t>
            </w:r>
          </w:p>
        </w:tc>
      </w:tr>
      <w:tr w:rsidR="00824181" w:rsidRPr="00824181" w14:paraId="58400725" w14:textId="77777777" w:rsidTr="00604424">
        <w:trPr>
          <w:trHeight w:val="290"/>
        </w:trPr>
        <w:tc>
          <w:tcPr>
            <w:cnfStyle w:val="001000000000" w:firstRow="0" w:lastRow="0" w:firstColumn="1" w:lastColumn="0" w:oddVBand="0" w:evenVBand="0" w:oddHBand="0" w:evenHBand="0" w:firstRowFirstColumn="0" w:firstRowLastColumn="0" w:lastRowFirstColumn="0" w:lastRowLastColumn="0"/>
            <w:tcW w:w="2920" w:type="dxa"/>
            <w:noWrap/>
            <w:hideMark/>
          </w:tcPr>
          <w:p w14:paraId="17F533CE" w14:textId="77777777" w:rsidR="00824181" w:rsidRPr="00824181" w:rsidRDefault="00824181" w:rsidP="00824181">
            <w:pPr>
              <w:rPr>
                <w:b w:val="0"/>
                <w:bCs w:val="0"/>
                <w:color w:val="000000"/>
                <w:sz w:val="20"/>
                <w:szCs w:val="20"/>
              </w:rPr>
            </w:pPr>
            <w:r w:rsidRPr="00824181">
              <w:rPr>
                <w:b w:val="0"/>
                <w:bCs w:val="0"/>
                <w:color w:val="000000"/>
                <w:sz w:val="20"/>
                <w:szCs w:val="20"/>
              </w:rPr>
              <w:t>Olli Hynönen</w:t>
            </w:r>
          </w:p>
        </w:tc>
        <w:tc>
          <w:tcPr>
            <w:tcW w:w="3879" w:type="dxa"/>
            <w:noWrap/>
            <w:hideMark/>
          </w:tcPr>
          <w:p w14:paraId="34D1308B" w14:textId="77777777" w:rsidR="00824181" w:rsidRPr="00824181" w:rsidRDefault="00824181" w:rsidP="00824181">
            <w:pPr>
              <w:cnfStyle w:val="000000000000" w:firstRow="0" w:lastRow="0" w:firstColumn="0" w:lastColumn="0" w:oddVBand="0" w:evenVBand="0" w:oddHBand="0" w:evenHBand="0" w:firstRowFirstColumn="0" w:firstRowLastColumn="0" w:lastRowFirstColumn="0" w:lastRowLastColumn="0"/>
              <w:rPr>
                <w:color w:val="000000"/>
                <w:sz w:val="20"/>
                <w:szCs w:val="20"/>
              </w:rPr>
            </w:pPr>
            <w:r w:rsidRPr="00824181">
              <w:rPr>
                <w:color w:val="000000"/>
                <w:sz w:val="20"/>
                <w:szCs w:val="20"/>
              </w:rPr>
              <w:t>olli.hynonen@ericsson.com</w:t>
            </w:r>
          </w:p>
        </w:tc>
      </w:tr>
      <w:tr w:rsidR="00824181" w:rsidRPr="00824181" w14:paraId="73417C75" w14:textId="77777777" w:rsidTr="00604424">
        <w:trPr>
          <w:trHeight w:val="290"/>
        </w:trPr>
        <w:tc>
          <w:tcPr>
            <w:cnfStyle w:val="001000000000" w:firstRow="0" w:lastRow="0" w:firstColumn="1" w:lastColumn="0" w:oddVBand="0" w:evenVBand="0" w:oddHBand="0" w:evenHBand="0" w:firstRowFirstColumn="0" w:firstRowLastColumn="0" w:lastRowFirstColumn="0" w:lastRowLastColumn="0"/>
            <w:tcW w:w="2920" w:type="dxa"/>
            <w:noWrap/>
            <w:hideMark/>
          </w:tcPr>
          <w:p w14:paraId="2B5EF2F1" w14:textId="77777777" w:rsidR="00824181" w:rsidRPr="00824181" w:rsidRDefault="00824181" w:rsidP="00824181">
            <w:pPr>
              <w:rPr>
                <w:b w:val="0"/>
                <w:bCs w:val="0"/>
                <w:color w:val="000000"/>
                <w:sz w:val="20"/>
                <w:szCs w:val="20"/>
              </w:rPr>
            </w:pPr>
            <w:r w:rsidRPr="00824181">
              <w:rPr>
                <w:b w:val="0"/>
                <w:bCs w:val="0"/>
                <w:color w:val="000000"/>
                <w:sz w:val="20"/>
                <w:szCs w:val="20"/>
              </w:rPr>
              <w:t xml:space="preserve">Razvan Andrei Stoica </w:t>
            </w:r>
          </w:p>
        </w:tc>
        <w:tc>
          <w:tcPr>
            <w:tcW w:w="3879" w:type="dxa"/>
            <w:noWrap/>
            <w:hideMark/>
          </w:tcPr>
          <w:p w14:paraId="749AD746" w14:textId="77777777" w:rsidR="00824181" w:rsidRPr="00824181" w:rsidRDefault="00824181" w:rsidP="00824181">
            <w:pPr>
              <w:cnfStyle w:val="000000000000" w:firstRow="0" w:lastRow="0" w:firstColumn="0" w:lastColumn="0" w:oddVBand="0" w:evenVBand="0" w:oddHBand="0" w:evenHBand="0" w:firstRowFirstColumn="0" w:firstRowLastColumn="0" w:lastRowFirstColumn="0" w:lastRowLastColumn="0"/>
              <w:rPr>
                <w:color w:val="000000"/>
                <w:sz w:val="20"/>
                <w:szCs w:val="20"/>
              </w:rPr>
            </w:pPr>
            <w:r w:rsidRPr="00824181">
              <w:rPr>
                <w:color w:val="000000"/>
                <w:sz w:val="20"/>
                <w:szCs w:val="20"/>
              </w:rPr>
              <w:t>rstoica@lenovo.com</w:t>
            </w:r>
          </w:p>
        </w:tc>
      </w:tr>
      <w:tr w:rsidR="00824181" w:rsidRPr="00824181" w14:paraId="516D4449" w14:textId="77777777" w:rsidTr="00604424">
        <w:trPr>
          <w:trHeight w:val="290"/>
        </w:trPr>
        <w:tc>
          <w:tcPr>
            <w:cnfStyle w:val="001000000000" w:firstRow="0" w:lastRow="0" w:firstColumn="1" w:lastColumn="0" w:oddVBand="0" w:evenVBand="0" w:oddHBand="0" w:evenHBand="0" w:firstRowFirstColumn="0" w:firstRowLastColumn="0" w:lastRowFirstColumn="0" w:lastRowLastColumn="0"/>
            <w:tcW w:w="2920" w:type="dxa"/>
            <w:noWrap/>
            <w:hideMark/>
          </w:tcPr>
          <w:p w14:paraId="3250813A" w14:textId="77777777" w:rsidR="00824181" w:rsidRPr="00824181" w:rsidRDefault="00824181" w:rsidP="00824181">
            <w:pPr>
              <w:rPr>
                <w:b w:val="0"/>
                <w:bCs w:val="0"/>
                <w:color w:val="000000"/>
                <w:sz w:val="20"/>
                <w:szCs w:val="20"/>
              </w:rPr>
            </w:pPr>
            <w:r w:rsidRPr="00824181">
              <w:rPr>
                <w:b w:val="0"/>
                <w:bCs w:val="0"/>
                <w:color w:val="000000"/>
                <w:sz w:val="20"/>
                <w:szCs w:val="20"/>
              </w:rPr>
              <w:t>Prakash Reddy Kolan</w:t>
            </w:r>
          </w:p>
        </w:tc>
        <w:tc>
          <w:tcPr>
            <w:tcW w:w="3879" w:type="dxa"/>
            <w:noWrap/>
            <w:hideMark/>
          </w:tcPr>
          <w:p w14:paraId="557A5720" w14:textId="77777777" w:rsidR="00824181" w:rsidRPr="00824181" w:rsidRDefault="00824181" w:rsidP="00824181">
            <w:pPr>
              <w:cnfStyle w:val="000000000000" w:firstRow="0" w:lastRow="0" w:firstColumn="0" w:lastColumn="0" w:oddVBand="0" w:evenVBand="0" w:oddHBand="0" w:evenHBand="0" w:firstRowFirstColumn="0" w:firstRowLastColumn="0" w:lastRowFirstColumn="0" w:lastRowLastColumn="0"/>
              <w:rPr>
                <w:color w:val="000000"/>
                <w:sz w:val="20"/>
                <w:szCs w:val="20"/>
              </w:rPr>
            </w:pPr>
            <w:r w:rsidRPr="00824181">
              <w:rPr>
                <w:color w:val="000000"/>
                <w:sz w:val="20"/>
                <w:szCs w:val="20"/>
              </w:rPr>
              <w:t>p.kolan@samsung.com</w:t>
            </w:r>
          </w:p>
        </w:tc>
      </w:tr>
      <w:tr w:rsidR="00824181" w:rsidRPr="00824181" w14:paraId="25F57044" w14:textId="77777777" w:rsidTr="00604424">
        <w:trPr>
          <w:trHeight w:val="290"/>
        </w:trPr>
        <w:tc>
          <w:tcPr>
            <w:cnfStyle w:val="001000000000" w:firstRow="0" w:lastRow="0" w:firstColumn="1" w:lastColumn="0" w:oddVBand="0" w:evenVBand="0" w:oddHBand="0" w:evenHBand="0" w:firstRowFirstColumn="0" w:firstRowLastColumn="0" w:lastRowFirstColumn="0" w:lastRowLastColumn="0"/>
            <w:tcW w:w="2920" w:type="dxa"/>
            <w:noWrap/>
            <w:hideMark/>
          </w:tcPr>
          <w:p w14:paraId="67E1804E" w14:textId="77777777" w:rsidR="00824181" w:rsidRPr="00824181" w:rsidRDefault="00824181" w:rsidP="00824181">
            <w:pPr>
              <w:rPr>
                <w:b w:val="0"/>
                <w:bCs w:val="0"/>
                <w:color w:val="000000"/>
                <w:sz w:val="20"/>
                <w:szCs w:val="20"/>
              </w:rPr>
            </w:pPr>
            <w:r w:rsidRPr="00824181">
              <w:rPr>
                <w:b w:val="0"/>
                <w:bCs w:val="0"/>
                <w:color w:val="000000"/>
                <w:sz w:val="20"/>
                <w:szCs w:val="20"/>
              </w:rPr>
              <w:t>Lulin Chen</w:t>
            </w:r>
          </w:p>
        </w:tc>
        <w:tc>
          <w:tcPr>
            <w:tcW w:w="3879" w:type="dxa"/>
            <w:noWrap/>
            <w:hideMark/>
          </w:tcPr>
          <w:p w14:paraId="51041DBB" w14:textId="77777777" w:rsidR="00824181" w:rsidRPr="00824181" w:rsidRDefault="00824181" w:rsidP="00824181">
            <w:pPr>
              <w:cnfStyle w:val="000000000000" w:firstRow="0" w:lastRow="0" w:firstColumn="0" w:lastColumn="0" w:oddVBand="0" w:evenVBand="0" w:oddHBand="0" w:evenHBand="0" w:firstRowFirstColumn="0" w:firstRowLastColumn="0" w:lastRowFirstColumn="0" w:lastRowLastColumn="0"/>
              <w:rPr>
                <w:color w:val="000000"/>
                <w:sz w:val="20"/>
                <w:szCs w:val="20"/>
              </w:rPr>
            </w:pPr>
            <w:r w:rsidRPr="00824181">
              <w:rPr>
                <w:color w:val="000000"/>
                <w:sz w:val="20"/>
                <w:szCs w:val="20"/>
              </w:rPr>
              <w:t>Lulin.Chen@mediatek.com</w:t>
            </w:r>
          </w:p>
        </w:tc>
      </w:tr>
      <w:tr w:rsidR="00824181" w:rsidRPr="00824181" w14:paraId="3AD44BBF" w14:textId="77777777" w:rsidTr="00604424">
        <w:trPr>
          <w:trHeight w:val="290"/>
        </w:trPr>
        <w:tc>
          <w:tcPr>
            <w:cnfStyle w:val="001000000000" w:firstRow="0" w:lastRow="0" w:firstColumn="1" w:lastColumn="0" w:oddVBand="0" w:evenVBand="0" w:oddHBand="0" w:evenHBand="0" w:firstRowFirstColumn="0" w:firstRowLastColumn="0" w:lastRowFirstColumn="0" w:lastRowLastColumn="0"/>
            <w:tcW w:w="2920" w:type="dxa"/>
            <w:noWrap/>
            <w:hideMark/>
          </w:tcPr>
          <w:p w14:paraId="53E0B8AB" w14:textId="77777777" w:rsidR="00824181" w:rsidRPr="00824181" w:rsidRDefault="00824181" w:rsidP="00824181">
            <w:pPr>
              <w:rPr>
                <w:b w:val="0"/>
                <w:bCs w:val="0"/>
                <w:color w:val="000000"/>
                <w:sz w:val="20"/>
                <w:szCs w:val="20"/>
              </w:rPr>
            </w:pPr>
            <w:r w:rsidRPr="00824181">
              <w:rPr>
                <w:b w:val="0"/>
                <w:bCs w:val="0"/>
                <w:color w:val="000000"/>
                <w:sz w:val="20"/>
                <w:szCs w:val="20"/>
              </w:rPr>
              <w:t xml:space="preserve">Serhan Guel </w:t>
            </w:r>
          </w:p>
        </w:tc>
        <w:tc>
          <w:tcPr>
            <w:tcW w:w="3879" w:type="dxa"/>
            <w:noWrap/>
            <w:hideMark/>
          </w:tcPr>
          <w:p w14:paraId="6F195B66" w14:textId="77777777" w:rsidR="00824181" w:rsidRPr="00824181" w:rsidRDefault="00824181" w:rsidP="00824181">
            <w:pPr>
              <w:cnfStyle w:val="000000000000" w:firstRow="0" w:lastRow="0" w:firstColumn="0" w:lastColumn="0" w:oddVBand="0" w:evenVBand="0" w:oddHBand="0" w:evenHBand="0" w:firstRowFirstColumn="0" w:firstRowLastColumn="0" w:lastRowFirstColumn="0" w:lastRowLastColumn="0"/>
              <w:rPr>
                <w:color w:val="000000"/>
                <w:sz w:val="20"/>
                <w:szCs w:val="20"/>
              </w:rPr>
            </w:pPr>
            <w:r w:rsidRPr="00824181">
              <w:rPr>
                <w:color w:val="000000"/>
                <w:sz w:val="20"/>
                <w:szCs w:val="20"/>
              </w:rPr>
              <w:t>serhan.guel@nokia.com</w:t>
            </w:r>
          </w:p>
        </w:tc>
      </w:tr>
      <w:tr w:rsidR="00824181" w:rsidRPr="00824181" w14:paraId="10E4332E" w14:textId="77777777" w:rsidTr="00604424">
        <w:trPr>
          <w:trHeight w:val="290"/>
        </w:trPr>
        <w:tc>
          <w:tcPr>
            <w:cnfStyle w:val="001000000000" w:firstRow="0" w:lastRow="0" w:firstColumn="1" w:lastColumn="0" w:oddVBand="0" w:evenVBand="0" w:oddHBand="0" w:evenHBand="0" w:firstRowFirstColumn="0" w:firstRowLastColumn="0" w:lastRowFirstColumn="0" w:lastRowLastColumn="0"/>
            <w:tcW w:w="2920" w:type="dxa"/>
            <w:noWrap/>
            <w:hideMark/>
          </w:tcPr>
          <w:p w14:paraId="7D6AA33E" w14:textId="77777777" w:rsidR="00824181" w:rsidRPr="00824181" w:rsidRDefault="00824181" w:rsidP="00824181">
            <w:pPr>
              <w:rPr>
                <w:b w:val="0"/>
                <w:bCs w:val="0"/>
                <w:color w:val="000000"/>
                <w:sz w:val="20"/>
                <w:szCs w:val="20"/>
              </w:rPr>
            </w:pPr>
            <w:r w:rsidRPr="00824181">
              <w:rPr>
                <w:b w:val="0"/>
                <w:bCs w:val="0"/>
                <w:color w:val="000000"/>
                <w:sz w:val="20"/>
                <w:szCs w:val="20"/>
              </w:rPr>
              <w:t xml:space="preserve">Shane He </w:t>
            </w:r>
          </w:p>
        </w:tc>
        <w:tc>
          <w:tcPr>
            <w:tcW w:w="3879" w:type="dxa"/>
            <w:noWrap/>
            <w:hideMark/>
          </w:tcPr>
          <w:p w14:paraId="7F057EF3" w14:textId="77777777" w:rsidR="00824181" w:rsidRPr="00824181" w:rsidRDefault="00824181" w:rsidP="00824181">
            <w:pPr>
              <w:cnfStyle w:val="000000000000" w:firstRow="0" w:lastRow="0" w:firstColumn="0" w:lastColumn="0" w:oddVBand="0" w:evenVBand="0" w:oddHBand="0" w:evenHBand="0" w:firstRowFirstColumn="0" w:firstRowLastColumn="0" w:lastRowFirstColumn="0" w:lastRowLastColumn="0"/>
              <w:rPr>
                <w:color w:val="000000"/>
                <w:sz w:val="20"/>
                <w:szCs w:val="20"/>
              </w:rPr>
            </w:pPr>
            <w:r w:rsidRPr="00824181">
              <w:rPr>
                <w:color w:val="000000"/>
                <w:sz w:val="20"/>
                <w:szCs w:val="20"/>
              </w:rPr>
              <w:t>shane.he@nokia.com</w:t>
            </w:r>
          </w:p>
        </w:tc>
      </w:tr>
      <w:tr w:rsidR="00824181" w:rsidRPr="00824181" w14:paraId="0EE4F732" w14:textId="77777777" w:rsidTr="00604424">
        <w:trPr>
          <w:trHeight w:val="290"/>
        </w:trPr>
        <w:tc>
          <w:tcPr>
            <w:cnfStyle w:val="001000000000" w:firstRow="0" w:lastRow="0" w:firstColumn="1" w:lastColumn="0" w:oddVBand="0" w:evenVBand="0" w:oddHBand="0" w:evenHBand="0" w:firstRowFirstColumn="0" w:firstRowLastColumn="0" w:lastRowFirstColumn="0" w:lastRowLastColumn="0"/>
            <w:tcW w:w="2920" w:type="dxa"/>
            <w:noWrap/>
            <w:hideMark/>
          </w:tcPr>
          <w:p w14:paraId="1D8C2BC7" w14:textId="77777777" w:rsidR="00824181" w:rsidRPr="00824181" w:rsidRDefault="00824181" w:rsidP="00824181">
            <w:pPr>
              <w:rPr>
                <w:b w:val="0"/>
                <w:bCs w:val="0"/>
                <w:color w:val="000000"/>
                <w:sz w:val="20"/>
                <w:szCs w:val="20"/>
              </w:rPr>
            </w:pPr>
            <w:r w:rsidRPr="00824181">
              <w:rPr>
                <w:b w:val="0"/>
                <w:bCs w:val="0"/>
                <w:color w:val="000000"/>
                <w:sz w:val="20"/>
                <w:szCs w:val="20"/>
              </w:rPr>
              <w:t xml:space="preserve">Daniel Venmani </w:t>
            </w:r>
          </w:p>
        </w:tc>
        <w:tc>
          <w:tcPr>
            <w:tcW w:w="3879" w:type="dxa"/>
            <w:noWrap/>
            <w:hideMark/>
          </w:tcPr>
          <w:p w14:paraId="25783062" w14:textId="77777777" w:rsidR="00824181" w:rsidRPr="00824181" w:rsidRDefault="00824181" w:rsidP="00824181">
            <w:pPr>
              <w:cnfStyle w:val="000000000000" w:firstRow="0" w:lastRow="0" w:firstColumn="0" w:lastColumn="0" w:oddVBand="0" w:evenVBand="0" w:oddHBand="0" w:evenHBand="0" w:firstRowFirstColumn="0" w:firstRowLastColumn="0" w:lastRowFirstColumn="0" w:lastRowLastColumn="0"/>
              <w:rPr>
                <w:color w:val="000000"/>
                <w:sz w:val="20"/>
                <w:szCs w:val="20"/>
              </w:rPr>
            </w:pPr>
            <w:r w:rsidRPr="00824181">
              <w:rPr>
                <w:color w:val="000000"/>
                <w:sz w:val="20"/>
                <w:szCs w:val="20"/>
              </w:rPr>
              <w:t>daniel.venmani@nokia.com</w:t>
            </w:r>
          </w:p>
        </w:tc>
      </w:tr>
    </w:tbl>
    <w:p w14:paraId="446AB7F7" w14:textId="77777777" w:rsidR="00824181" w:rsidRPr="00604424" w:rsidRDefault="00824181">
      <w:pPr>
        <w:rPr>
          <w:rFonts w:ascii="Arial" w:hAnsi="Arial" w:cs="Arial"/>
          <w:sz w:val="20"/>
          <w:szCs w:val="20"/>
        </w:rPr>
      </w:pPr>
    </w:p>
    <w:p w14:paraId="2B5846A6" w14:textId="37633035" w:rsidR="00824181" w:rsidRPr="00434EF5" w:rsidRDefault="00824181" w:rsidP="00824181">
      <w:pPr>
        <w:rPr>
          <w:sz w:val="20"/>
          <w:szCs w:val="20"/>
          <w:u w:val="single"/>
        </w:rPr>
      </w:pPr>
      <w:r w:rsidRPr="00434EF5">
        <w:rPr>
          <w:sz w:val="20"/>
          <w:szCs w:val="20"/>
          <w:u w:val="single"/>
        </w:rPr>
        <w:t xml:space="preserve">Attendance for </w:t>
      </w:r>
      <w:r w:rsidR="00604424" w:rsidRPr="00434EF5">
        <w:rPr>
          <w:sz w:val="20"/>
          <w:szCs w:val="20"/>
          <w:u w:val="single"/>
        </w:rPr>
        <w:t>7</w:t>
      </w:r>
      <w:r w:rsidRPr="00434EF5">
        <w:rPr>
          <w:sz w:val="20"/>
          <w:szCs w:val="20"/>
          <w:u w:val="single"/>
        </w:rPr>
        <w:t xml:space="preserve">th </w:t>
      </w:r>
      <w:r w:rsidR="00604424" w:rsidRPr="00434EF5">
        <w:rPr>
          <w:sz w:val="20"/>
          <w:szCs w:val="20"/>
          <w:u w:val="single"/>
        </w:rPr>
        <w:t>May</w:t>
      </w:r>
      <w:r w:rsidRPr="00434EF5">
        <w:rPr>
          <w:sz w:val="20"/>
          <w:szCs w:val="20"/>
          <w:u w:val="single"/>
        </w:rPr>
        <w:t xml:space="preserve"> from Teams</w:t>
      </w:r>
    </w:p>
    <w:p w14:paraId="066868C3" w14:textId="77777777" w:rsidR="00604424" w:rsidRPr="00604424" w:rsidRDefault="00604424" w:rsidP="00824181">
      <w:pPr>
        <w:rPr>
          <w:rFonts w:ascii="Arial" w:hAnsi="Arial" w:cs="Arial"/>
          <w:sz w:val="20"/>
          <w:szCs w:val="20"/>
        </w:rPr>
      </w:pPr>
    </w:p>
    <w:tbl>
      <w:tblPr>
        <w:tblStyle w:val="GridTable1Light-Accent1"/>
        <w:tblW w:w="6799" w:type="dxa"/>
        <w:tblLook w:val="04A0" w:firstRow="1" w:lastRow="0" w:firstColumn="1" w:lastColumn="0" w:noHBand="0" w:noVBand="1"/>
      </w:tblPr>
      <w:tblGrid>
        <w:gridCol w:w="2972"/>
        <w:gridCol w:w="3827"/>
      </w:tblGrid>
      <w:tr w:rsidR="00604424" w:rsidRPr="00434EF5" w14:paraId="57F6AC9A" w14:textId="77777777" w:rsidTr="00604424">
        <w:trPr>
          <w:cnfStyle w:val="100000000000" w:firstRow="1" w:lastRow="0" w:firstColumn="0" w:lastColumn="0" w:oddVBand="0" w:evenVBand="0" w:oddHBand="0"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972" w:type="dxa"/>
            <w:noWrap/>
            <w:hideMark/>
          </w:tcPr>
          <w:p w14:paraId="4DA78932" w14:textId="77777777" w:rsidR="00604424" w:rsidRPr="00434EF5" w:rsidRDefault="00604424">
            <w:pPr>
              <w:rPr>
                <w:b w:val="0"/>
                <w:bCs w:val="0"/>
                <w:color w:val="000000"/>
                <w:sz w:val="20"/>
                <w:szCs w:val="20"/>
              </w:rPr>
            </w:pPr>
            <w:r w:rsidRPr="00434EF5">
              <w:rPr>
                <w:b w:val="0"/>
                <w:bCs w:val="0"/>
                <w:color w:val="000000"/>
                <w:sz w:val="20"/>
                <w:szCs w:val="20"/>
              </w:rPr>
              <w:t>Name</w:t>
            </w:r>
          </w:p>
        </w:tc>
        <w:tc>
          <w:tcPr>
            <w:tcW w:w="3827" w:type="dxa"/>
            <w:noWrap/>
            <w:hideMark/>
          </w:tcPr>
          <w:p w14:paraId="2F4728D8" w14:textId="77777777" w:rsidR="00604424" w:rsidRPr="00434EF5" w:rsidRDefault="00604424">
            <w:pPr>
              <w:cnfStyle w:val="100000000000" w:firstRow="1" w:lastRow="0" w:firstColumn="0" w:lastColumn="0" w:oddVBand="0" w:evenVBand="0" w:oddHBand="0" w:evenHBand="0" w:firstRowFirstColumn="0" w:firstRowLastColumn="0" w:lastRowFirstColumn="0" w:lastRowLastColumn="0"/>
              <w:rPr>
                <w:b w:val="0"/>
                <w:bCs w:val="0"/>
                <w:color w:val="000000"/>
                <w:sz w:val="20"/>
                <w:szCs w:val="20"/>
              </w:rPr>
            </w:pPr>
            <w:r w:rsidRPr="00434EF5">
              <w:rPr>
                <w:b w:val="0"/>
                <w:bCs w:val="0"/>
                <w:color w:val="000000"/>
                <w:sz w:val="20"/>
                <w:szCs w:val="20"/>
              </w:rPr>
              <w:t>Email/Organization</w:t>
            </w:r>
          </w:p>
        </w:tc>
      </w:tr>
      <w:tr w:rsidR="00604424" w:rsidRPr="00434EF5" w14:paraId="25F34FD1" w14:textId="77777777" w:rsidTr="00604424">
        <w:trPr>
          <w:trHeight w:val="290"/>
        </w:trPr>
        <w:tc>
          <w:tcPr>
            <w:cnfStyle w:val="001000000000" w:firstRow="0" w:lastRow="0" w:firstColumn="1" w:lastColumn="0" w:oddVBand="0" w:evenVBand="0" w:oddHBand="0" w:evenHBand="0" w:firstRowFirstColumn="0" w:firstRowLastColumn="0" w:lastRowFirstColumn="0" w:lastRowLastColumn="0"/>
            <w:tcW w:w="2972" w:type="dxa"/>
            <w:noWrap/>
            <w:hideMark/>
          </w:tcPr>
          <w:p w14:paraId="2D486A63" w14:textId="77777777" w:rsidR="00604424" w:rsidRPr="00434EF5" w:rsidRDefault="00604424">
            <w:pPr>
              <w:rPr>
                <w:b w:val="0"/>
                <w:bCs w:val="0"/>
                <w:color w:val="000000"/>
                <w:sz w:val="20"/>
                <w:szCs w:val="20"/>
              </w:rPr>
            </w:pPr>
            <w:r w:rsidRPr="00434EF5">
              <w:rPr>
                <w:b w:val="0"/>
                <w:bCs w:val="0"/>
                <w:color w:val="000000"/>
                <w:sz w:val="20"/>
                <w:szCs w:val="20"/>
              </w:rPr>
              <w:t xml:space="preserve">Saba Ahsan </w:t>
            </w:r>
          </w:p>
        </w:tc>
        <w:tc>
          <w:tcPr>
            <w:tcW w:w="3827" w:type="dxa"/>
            <w:noWrap/>
            <w:hideMark/>
          </w:tcPr>
          <w:p w14:paraId="4E2614A8" w14:textId="77777777" w:rsidR="00604424" w:rsidRPr="00434EF5" w:rsidRDefault="00604424">
            <w:pPr>
              <w:cnfStyle w:val="000000000000" w:firstRow="0" w:lastRow="0" w:firstColumn="0" w:lastColumn="0" w:oddVBand="0" w:evenVBand="0" w:oddHBand="0" w:evenHBand="0" w:firstRowFirstColumn="0" w:firstRowLastColumn="0" w:lastRowFirstColumn="0" w:lastRowLastColumn="0"/>
              <w:rPr>
                <w:color w:val="000000"/>
                <w:sz w:val="20"/>
                <w:szCs w:val="20"/>
              </w:rPr>
            </w:pPr>
            <w:r w:rsidRPr="00434EF5">
              <w:rPr>
                <w:color w:val="000000"/>
                <w:sz w:val="20"/>
                <w:szCs w:val="20"/>
              </w:rPr>
              <w:t>saba.ahsan@nokia.com</w:t>
            </w:r>
          </w:p>
        </w:tc>
      </w:tr>
      <w:tr w:rsidR="00604424" w:rsidRPr="00434EF5" w14:paraId="29E59758" w14:textId="77777777" w:rsidTr="00604424">
        <w:trPr>
          <w:trHeight w:val="290"/>
        </w:trPr>
        <w:tc>
          <w:tcPr>
            <w:cnfStyle w:val="001000000000" w:firstRow="0" w:lastRow="0" w:firstColumn="1" w:lastColumn="0" w:oddVBand="0" w:evenVBand="0" w:oddHBand="0" w:evenHBand="0" w:firstRowFirstColumn="0" w:firstRowLastColumn="0" w:lastRowFirstColumn="0" w:lastRowLastColumn="0"/>
            <w:tcW w:w="2972" w:type="dxa"/>
            <w:noWrap/>
            <w:hideMark/>
          </w:tcPr>
          <w:p w14:paraId="0249D627" w14:textId="77777777" w:rsidR="00604424" w:rsidRPr="00434EF5" w:rsidRDefault="00604424">
            <w:pPr>
              <w:rPr>
                <w:b w:val="0"/>
                <w:bCs w:val="0"/>
                <w:color w:val="000000"/>
                <w:sz w:val="20"/>
                <w:szCs w:val="20"/>
              </w:rPr>
            </w:pPr>
            <w:r w:rsidRPr="00434EF5">
              <w:rPr>
                <w:b w:val="0"/>
                <w:bCs w:val="0"/>
                <w:color w:val="000000"/>
                <w:sz w:val="20"/>
                <w:szCs w:val="20"/>
              </w:rPr>
              <w:t xml:space="preserve">Liangping Ma </w:t>
            </w:r>
          </w:p>
        </w:tc>
        <w:tc>
          <w:tcPr>
            <w:tcW w:w="3827" w:type="dxa"/>
            <w:noWrap/>
            <w:hideMark/>
          </w:tcPr>
          <w:p w14:paraId="65A945BF" w14:textId="77777777" w:rsidR="00604424" w:rsidRPr="00434EF5" w:rsidRDefault="00604424">
            <w:pPr>
              <w:cnfStyle w:val="000000000000" w:firstRow="0" w:lastRow="0" w:firstColumn="0" w:lastColumn="0" w:oddVBand="0" w:evenVBand="0" w:oddHBand="0" w:evenHBand="0" w:firstRowFirstColumn="0" w:firstRowLastColumn="0" w:lastRowFirstColumn="0" w:lastRowLastColumn="0"/>
              <w:rPr>
                <w:color w:val="000000"/>
                <w:sz w:val="20"/>
                <w:szCs w:val="20"/>
              </w:rPr>
            </w:pPr>
            <w:r w:rsidRPr="00434EF5">
              <w:rPr>
                <w:color w:val="000000"/>
                <w:sz w:val="20"/>
                <w:szCs w:val="20"/>
              </w:rPr>
              <w:t>lpma@qti.qualcomm.com</w:t>
            </w:r>
          </w:p>
        </w:tc>
      </w:tr>
      <w:tr w:rsidR="00604424" w:rsidRPr="00434EF5" w14:paraId="21100EA7" w14:textId="77777777" w:rsidTr="00604424">
        <w:trPr>
          <w:trHeight w:val="290"/>
        </w:trPr>
        <w:tc>
          <w:tcPr>
            <w:cnfStyle w:val="001000000000" w:firstRow="0" w:lastRow="0" w:firstColumn="1" w:lastColumn="0" w:oddVBand="0" w:evenVBand="0" w:oddHBand="0" w:evenHBand="0" w:firstRowFirstColumn="0" w:firstRowLastColumn="0" w:lastRowFirstColumn="0" w:lastRowLastColumn="0"/>
            <w:tcW w:w="2972" w:type="dxa"/>
            <w:noWrap/>
            <w:hideMark/>
          </w:tcPr>
          <w:p w14:paraId="67EBC51C" w14:textId="77777777" w:rsidR="00604424" w:rsidRPr="00434EF5" w:rsidRDefault="00604424">
            <w:pPr>
              <w:rPr>
                <w:b w:val="0"/>
                <w:bCs w:val="0"/>
                <w:color w:val="000000"/>
                <w:sz w:val="20"/>
                <w:szCs w:val="20"/>
              </w:rPr>
            </w:pPr>
            <w:r w:rsidRPr="00434EF5">
              <w:rPr>
                <w:b w:val="0"/>
                <w:bCs w:val="0"/>
                <w:color w:val="000000"/>
                <w:sz w:val="20"/>
                <w:szCs w:val="20"/>
              </w:rPr>
              <w:t>James Hu</w:t>
            </w:r>
          </w:p>
        </w:tc>
        <w:tc>
          <w:tcPr>
            <w:tcW w:w="3827" w:type="dxa"/>
            <w:noWrap/>
            <w:hideMark/>
          </w:tcPr>
          <w:p w14:paraId="5AF5C193" w14:textId="77777777" w:rsidR="00604424" w:rsidRPr="00434EF5" w:rsidRDefault="00604424">
            <w:pPr>
              <w:cnfStyle w:val="000000000000" w:firstRow="0" w:lastRow="0" w:firstColumn="0" w:lastColumn="0" w:oddVBand="0" w:evenVBand="0" w:oddHBand="0" w:evenHBand="0" w:firstRowFirstColumn="0" w:firstRowLastColumn="0" w:lastRowFirstColumn="0" w:lastRowLastColumn="0"/>
              <w:rPr>
                <w:color w:val="000000"/>
                <w:sz w:val="20"/>
                <w:szCs w:val="20"/>
              </w:rPr>
            </w:pPr>
            <w:r w:rsidRPr="00434EF5">
              <w:rPr>
                <w:color w:val="000000"/>
                <w:sz w:val="20"/>
                <w:szCs w:val="20"/>
              </w:rPr>
              <w:t>AT&amp;T</w:t>
            </w:r>
          </w:p>
        </w:tc>
      </w:tr>
      <w:tr w:rsidR="00604424" w:rsidRPr="00434EF5" w14:paraId="41803F38" w14:textId="77777777" w:rsidTr="00604424">
        <w:trPr>
          <w:trHeight w:val="290"/>
        </w:trPr>
        <w:tc>
          <w:tcPr>
            <w:cnfStyle w:val="001000000000" w:firstRow="0" w:lastRow="0" w:firstColumn="1" w:lastColumn="0" w:oddVBand="0" w:evenVBand="0" w:oddHBand="0" w:evenHBand="0" w:firstRowFirstColumn="0" w:firstRowLastColumn="0" w:lastRowFirstColumn="0" w:lastRowLastColumn="0"/>
            <w:tcW w:w="2972" w:type="dxa"/>
            <w:noWrap/>
            <w:hideMark/>
          </w:tcPr>
          <w:p w14:paraId="000EE5E1" w14:textId="77777777" w:rsidR="00604424" w:rsidRPr="00434EF5" w:rsidRDefault="00604424">
            <w:pPr>
              <w:rPr>
                <w:b w:val="0"/>
                <w:bCs w:val="0"/>
                <w:color w:val="000000"/>
                <w:sz w:val="20"/>
                <w:szCs w:val="20"/>
              </w:rPr>
            </w:pPr>
            <w:r w:rsidRPr="00434EF5">
              <w:rPr>
                <w:b w:val="0"/>
                <w:bCs w:val="0"/>
                <w:color w:val="000000"/>
                <w:sz w:val="20"/>
                <w:szCs w:val="20"/>
              </w:rPr>
              <w:t xml:space="preserve">Imed Bouazizi </w:t>
            </w:r>
          </w:p>
        </w:tc>
        <w:tc>
          <w:tcPr>
            <w:tcW w:w="3827" w:type="dxa"/>
            <w:noWrap/>
            <w:hideMark/>
          </w:tcPr>
          <w:p w14:paraId="5695879C" w14:textId="77777777" w:rsidR="00604424" w:rsidRPr="00434EF5" w:rsidRDefault="00604424">
            <w:pPr>
              <w:cnfStyle w:val="000000000000" w:firstRow="0" w:lastRow="0" w:firstColumn="0" w:lastColumn="0" w:oddVBand="0" w:evenVBand="0" w:oddHBand="0" w:evenHBand="0" w:firstRowFirstColumn="0" w:firstRowLastColumn="0" w:lastRowFirstColumn="0" w:lastRowLastColumn="0"/>
              <w:rPr>
                <w:color w:val="000000"/>
                <w:sz w:val="20"/>
                <w:szCs w:val="20"/>
              </w:rPr>
            </w:pPr>
            <w:r w:rsidRPr="00434EF5">
              <w:rPr>
                <w:color w:val="000000"/>
                <w:sz w:val="20"/>
                <w:szCs w:val="20"/>
              </w:rPr>
              <w:t>BOUAZIZI@qti.qualcomm.com</w:t>
            </w:r>
          </w:p>
        </w:tc>
      </w:tr>
      <w:tr w:rsidR="00604424" w:rsidRPr="00434EF5" w14:paraId="13FAE64E" w14:textId="77777777" w:rsidTr="00604424">
        <w:trPr>
          <w:trHeight w:val="290"/>
        </w:trPr>
        <w:tc>
          <w:tcPr>
            <w:cnfStyle w:val="001000000000" w:firstRow="0" w:lastRow="0" w:firstColumn="1" w:lastColumn="0" w:oddVBand="0" w:evenVBand="0" w:oddHBand="0" w:evenHBand="0" w:firstRowFirstColumn="0" w:firstRowLastColumn="0" w:lastRowFirstColumn="0" w:lastRowLastColumn="0"/>
            <w:tcW w:w="2972" w:type="dxa"/>
            <w:noWrap/>
            <w:hideMark/>
          </w:tcPr>
          <w:p w14:paraId="70061CC2" w14:textId="77777777" w:rsidR="00604424" w:rsidRPr="00434EF5" w:rsidRDefault="00604424">
            <w:pPr>
              <w:rPr>
                <w:b w:val="0"/>
                <w:bCs w:val="0"/>
                <w:color w:val="000000"/>
                <w:sz w:val="20"/>
                <w:szCs w:val="20"/>
              </w:rPr>
            </w:pPr>
            <w:r w:rsidRPr="00434EF5">
              <w:rPr>
                <w:b w:val="0"/>
                <w:bCs w:val="0"/>
                <w:color w:val="000000"/>
                <w:sz w:val="20"/>
                <w:szCs w:val="20"/>
              </w:rPr>
              <w:t>Bo Burman</w:t>
            </w:r>
          </w:p>
        </w:tc>
        <w:tc>
          <w:tcPr>
            <w:tcW w:w="3827" w:type="dxa"/>
            <w:noWrap/>
            <w:hideMark/>
          </w:tcPr>
          <w:p w14:paraId="358A4161" w14:textId="77777777" w:rsidR="00604424" w:rsidRPr="00434EF5" w:rsidRDefault="00604424">
            <w:pPr>
              <w:cnfStyle w:val="000000000000" w:firstRow="0" w:lastRow="0" w:firstColumn="0" w:lastColumn="0" w:oddVBand="0" w:evenVBand="0" w:oddHBand="0" w:evenHBand="0" w:firstRowFirstColumn="0" w:firstRowLastColumn="0" w:lastRowFirstColumn="0" w:lastRowLastColumn="0"/>
              <w:rPr>
                <w:color w:val="000000"/>
                <w:sz w:val="20"/>
                <w:szCs w:val="20"/>
              </w:rPr>
            </w:pPr>
            <w:r w:rsidRPr="00434EF5">
              <w:rPr>
                <w:color w:val="000000"/>
                <w:sz w:val="20"/>
                <w:szCs w:val="20"/>
              </w:rPr>
              <w:t>bo.burman@ericsson.com</w:t>
            </w:r>
          </w:p>
        </w:tc>
      </w:tr>
      <w:tr w:rsidR="00604424" w:rsidRPr="00434EF5" w14:paraId="6414163D" w14:textId="77777777" w:rsidTr="00604424">
        <w:trPr>
          <w:trHeight w:val="290"/>
        </w:trPr>
        <w:tc>
          <w:tcPr>
            <w:cnfStyle w:val="001000000000" w:firstRow="0" w:lastRow="0" w:firstColumn="1" w:lastColumn="0" w:oddVBand="0" w:evenVBand="0" w:oddHBand="0" w:evenHBand="0" w:firstRowFirstColumn="0" w:firstRowLastColumn="0" w:lastRowFirstColumn="0" w:lastRowLastColumn="0"/>
            <w:tcW w:w="2972" w:type="dxa"/>
            <w:noWrap/>
            <w:hideMark/>
          </w:tcPr>
          <w:p w14:paraId="1B61FD6E" w14:textId="77777777" w:rsidR="00604424" w:rsidRPr="00434EF5" w:rsidRDefault="00604424">
            <w:pPr>
              <w:rPr>
                <w:b w:val="0"/>
                <w:bCs w:val="0"/>
                <w:color w:val="000000"/>
                <w:sz w:val="20"/>
                <w:szCs w:val="20"/>
              </w:rPr>
            </w:pPr>
            <w:r w:rsidRPr="00434EF5">
              <w:rPr>
                <w:b w:val="0"/>
                <w:bCs w:val="0"/>
                <w:color w:val="000000"/>
                <w:sz w:val="20"/>
                <w:szCs w:val="20"/>
              </w:rPr>
              <w:t xml:space="preserve">Gazi Illahi </w:t>
            </w:r>
          </w:p>
        </w:tc>
        <w:tc>
          <w:tcPr>
            <w:tcW w:w="3827" w:type="dxa"/>
            <w:noWrap/>
            <w:hideMark/>
          </w:tcPr>
          <w:p w14:paraId="19441631" w14:textId="77777777" w:rsidR="00604424" w:rsidRPr="00434EF5" w:rsidRDefault="00604424">
            <w:pPr>
              <w:cnfStyle w:val="000000000000" w:firstRow="0" w:lastRow="0" w:firstColumn="0" w:lastColumn="0" w:oddVBand="0" w:evenVBand="0" w:oddHBand="0" w:evenHBand="0" w:firstRowFirstColumn="0" w:firstRowLastColumn="0" w:lastRowFirstColumn="0" w:lastRowLastColumn="0"/>
              <w:rPr>
                <w:color w:val="000000"/>
                <w:sz w:val="20"/>
                <w:szCs w:val="20"/>
              </w:rPr>
            </w:pPr>
            <w:r w:rsidRPr="00434EF5">
              <w:rPr>
                <w:color w:val="000000"/>
                <w:sz w:val="20"/>
                <w:szCs w:val="20"/>
              </w:rPr>
              <w:t>gazi.illahi@nokia.com</w:t>
            </w:r>
          </w:p>
        </w:tc>
      </w:tr>
      <w:tr w:rsidR="00604424" w:rsidRPr="00434EF5" w14:paraId="25E81538" w14:textId="77777777" w:rsidTr="00604424">
        <w:trPr>
          <w:trHeight w:val="290"/>
        </w:trPr>
        <w:tc>
          <w:tcPr>
            <w:cnfStyle w:val="001000000000" w:firstRow="0" w:lastRow="0" w:firstColumn="1" w:lastColumn="0" w:oddVBand="0" w:evenVBand="0" w:oddHBand="0" w:evenHBand="0" w:firstRowFirstColumn="0" w:firstRowLastColumn="0" w:lastRowFirstColumn="0" w:lastRowLastColumn="0"/>
            <w:tcW w:w="2972" w:type="dxa"/>
            <w:noWrap/>
            <w:hideMark/>
          </w:tcPr>
          <w:p w14:paraId="71A60417" w14:textId="77777777" w:rsidR="00604424" w:rsidRPr="00434EF5" w:rsidRDefault="00604424">
            <w:pPr>
              <w:rPr>
                <w:b w:val="0"/>
                <w:bCs w:val="0"/>
                <w:color w:val="000000"/>
                <w:sz w:val="20"/>
                <w:szCs w:val="20"/>
              </w:rPr>
            </w:pPr>
            <w:r w:rsidRPr="00434EF5">
              <w:rPr>
                <w:b w:val="0"/>
                <w:bCs w:val="0"/>
                <w:color w:val="000000"/>
                <w:sz w:val="20"/>
                <w:szCs w:val="20"/>
              </w:rPr>
              <w:t xml:space="preserve">Razvan Andrei Stoica </w:t>
            </w:r>
          </w:p>
        </w:tc>
        <w:tc>
          <w:tcPr>
            <w:tcW w:w="3827" w:type="dxa"/>
            <w:noWrap/>
            <w:hideMark/>
          </w:tcPr>
          <w:p w14:paraId="08F7CFB5" w14:textId="77777777" w:rsidR="00604424" w:rsidRPr="00434EF5" w:rsidRDefault="00604424">
            <w:pPr>
              <w:cnfStyle w:val="000000000000" w:firstRow="0" w:lastRow="0" w:firstColumn="0" w:lastColumn="0" w:oddVBand="0" w:evenVBand="0" w:oddHBand="0" w:evenHBand="0" w:firstRowFirstColumn="0" w:firstRowLastColumn="0" w:lastRowFirstColumn="0" w:lastRowLastColumn="0"/>
              <w:rPr>
                <w:color w:val="000000"/>
                <w:sz w:val="20"/>
                <w:szCs w:val="20"/>
              </w:rPr>
            </w:pPr>
            <w:r w:rsidRPr="00434EF5">
              <w:rPr>
                <w:color w:val="000000"/>
                <w:sz w:val="20"/>
                <w:szCs w:val="20"/>
              </w:rPr>
              <w:t>rstoica@lenovo.com</w:t>
            </w:r>
          </w:p>
        </w:tc>
      </w:tr>
      <w:tr w:rsidR="00604424" w:rsidRPr="00434EF5" w14:paraId="52D31B4E" w14:textId="77777777" w:rsidTr="00604424">
        <w:trPr>
          <w:trHeight w:val="290"/>
        </w:trPr>
        <w:tc>
          <w:tcPr>
            <w:cnfStyle w:val="001000000000" w:firstRow="0" w:lastRow="0" w:firstColumn="1" w:lastColumn="0" w:oddVBand="0" w:evenVBand="0" w:oddHBand="0" w:evenHBand="0" w:firstRowFirstColumn="0" w:firstRowLastColumn="0" w:lastRowFirstColumn="0" w:lastRowLastColumn="0"/>
            <w:tcW w:w="2972" w:type="dxa"/>
            <w:noWrap/>
            <w:hideMark/>
          </w:tcPr>
          <w:p w14:paraId="5382BD3D" w14:textId="77777777" w:rsidR="00604424" w:rsidRPr="00434EF5" w:rsidRDefault="00604424">
            <w:pPr>
              <w:rPr>
                <w:b w:val="0"/>
                <w:bCs w:val="0"/>
                <w:color w:val="000000"/>
                <w:sz w:val="20"/>
                <w:szCs w:val="20"/>
              </w:rPr>
            </w:pPr>
            <w:r w:rsidRPr="00434EF5">
              <w:rPr>
                <w:b w:val="0"/>
                <w:bCs w:val="0"/>
                <w:color w:val="000000"/>
                <w:sz w:val="20"/>
                <w:szCs w:val="20"/>
              </w:rPr>
              <w:t xml:space="preserve">Rufael Mekuria  </w:t>
            </w:r>
          </w:p>
        </w:tc>
        <w:tc>
          <w:tcPr>
            <w:tcW w:w="3827" w:type="dxa"/>
            <w:noWrap/>
            <w:hideMark/>
          </w:tcPr>
          <w:p w14:paraId="59A2BA54" w14:textId="77777777" w:rsidR="00604424" w:rsidRPr="00434EF5" w:rsidRDefault="00604424">
            <w:pPr>
              <w:cnfStyle w:val="000000000000" w:firstRow="0" w:lastRow="0" w:firstColumn="0" w:lastColumn="0" w:oddVBand="0" w:evenVBand="0" w:oddHBand="0" w:evenHBand="0" w:firstRowFirstColumn="0" w:firstRowLastColumn="0" w:lastRowFirstColumn="0" w:lastRowLastColumn="0"/>
              <w:rPr>
                <w:color w:val="000000"/>
                <w:sz w:val="20"/>
                <w:szCs w:val="20"/>
              </w:rPr>
            </w:pPr>
            <w:r w:rsidRPr="00434EF5">
              <w:rPr>
                <w:color w:val="000000"/>
                <w:sz w:val="20"/>
                <w:szCs w:val="20"/>
              </w:rPr>
              <w:t>Huawei</w:t>
            </w:r>
          </w:p>
        </w:tc>
      </w:tr>
      <w:tr w:rsidR="00604424" w:rsidRPr="00434EF5" w14:paraId="4D68B2E6" w14:textId="77777777" w:rsidTr="00604424">
        <w:trPr>
          <w:trHeight w:val="290"/>
        </w:trPr>
        <w:tc>
          <w:tcPr>
            <w:cnfStyle w:val="001000000000" w:firstRow="0" w:lastRow="0" w:firstColumn="1" w:lastColumn="0" w:oddVBand="0" w:evenVBand="0" w:oddHBand="0" w:evenHBand="0" w:firstRowFirstColumn="0" w:firstRowLastColumn="0" w:lastRowFirstColumn="0" w:lastRowLastColumn="0"/>
            <w:tcW w:w="2972" w:type="dxa"/>
            <w:noWrap/>
            <w:hideMark/>
          </w:tcPr>
          <w:p w14:paraId="07CB63AB" w14:textId="77777777" w:rsidR="00604424" w:rsidRPr="00434EF5" w:rsidRDefault="00604424">
            <w:pPr>
              <w:rPr>
                <w:b w:val="0"/>
                <w:bCs w:val="0"/>
                <w:color w:val="000000"/>
                <w:sz w:val="20"/>
                <w:szCs w:val="20"/>
              </w:rPr>
            </w:pPr>
            <w:r w:rsidRPr="00434EF5">
              <w:rPr>
                <w:b w:val="0"/>
                <w:bCs w:val="0"/>
                <w:color w:val="000000"/>
                <w:sz w:val="20"/>
                <w:szCs w:val="20"/>
              </w:rPr>
              <w:t>Srinivas Gudumasu</w:t>
            </w:r>
          </w:p>
        </w:tc>
        <w:tc>
          <w:tcPr>
            <w:tcW w:w="3827" w:type="dxa"/>
            <w:noWrap/>
            <w:hideMark/>
          </w:tcPr>
          <w:p w14:paraId="20BB52EB" w14:textId="77777777" w:rsidR="00604424" w:rsidRPr="00434EF5" w:rsidRDefault="00604424">
            <w:pPr>
              <w:cnfStyle w:val="000000000000" w:firstRow="0" w:lastRow="0" w:firstColumn="0" w:lastColumn="0" w:oddVBand="0" w:evenVBand="0" w:oddHBand="0" w:evenHBand="0" w:firstRowFirstColumn="0" w:firstRowLastColumn="0" w:lastRowFirstColumn="0" w:lastRowLastColumn="0"/>
              <w:rPr>
                <w:color w:val="000000"/>
                <w:sz w:val="20"/>
                <w:szCs w:val="20"/>
              </w:rPr>
            </w:pPr>
            <w:r w:rsidRPr="00434EF5">
              <w:rPr>
                <w:color w:val="000000"/>
                <w:sz w:val="20"/>
                <w:szCs w:val="20"/>
              </w:rPr>
              <w:t>Srinivas.Gudumasu@InterDigital.com</w:t>
            </w:r>
          </w:p>
        </w:tc>
      </w:tr>
      <w:tr w:rsidR="00604424" w:rsidRPr="00434EF5" w14:paraId="0B9D2692" w14:textId="77777777" w:rsidTr="00604424">
        <w:trPr>
          <w:trHeight w:val="290"/>
        </w:trPr>
        <w:tc>
          <w:tcPr>
            <w:cnfStyle w:val="001000000000" w:firstRow="0" w:lastRow="0" w:firstColumn="1" w:lastColumn="0" w:oddVBand="0" w:evenVBand="0" w:oddHBand="0" w:evenHBand="0" w:firstRowFirstColumn="0" w:firstRowLastColumn="0" w:lastRowFirstColumn="0" w:lastRowLastColumn="0"/>
            <w:tcW w:w="2972" w:type="dxa"/>
            <w:noWrap/>
            <w:hideMark/>
          </w:tcPr>
          <w:p w14:paraId="44A3FDDE" w14:textId="77777777" w:rsidR="00604424" w:rsidRPr="00434EF5" w:rsidRDefault="00604424">
            <w:pPr>
              <w:rPr>
                <w:b w:val="0"/>
                <w:bCs w:val="0"/>
                <w:color w:val="000000"/>
                <w:sz w:val="20"/>
                <w:szCs w:val="20"/>
              </w:rPr>
            </w:pPr>
            <w:r w:rsidRPr="00434EF5">
              <w:rPr>
                <w:b w:val="0"/>
                <w:bCs w:val="0"/>
                <w:color w:val="000000"/>
                <w:sz w:val="20"/>
                <w:szCs w:val="20"/>
              </w:rPr>
              <w:t>Thorsten Lohmar</w:t>
            </w:r>
          </w:p>
        </w:tc>
        <w:tc>
          <w:tcPr>
            <w:tcW w:w="3827" w:type="dxa"/>
            <w:noWrap/>
            <w:hideMark/>
          </w:tcPr>
          <w:p w14:paraId="624EFF18" w14:textId="77777777" w:rsidR="00604424" w:rsidRPr="00434EF5" w:rsidRDefault="00604424">
            <w:pPr>
              <w:cnfStyle w:val="000000000000" w:firstRow="0" w:lastRow="0" w:firstColumn="0" w:lastColumn="0" w:oddVBand="0" w:evenVBand="0" w:oddHBand="0" w:evenHBand="0" w:firstRowFirstColumn="0" w:firstRowLastColumn="0" w:lastRowFirstColumn="0" w:lastRowLastColumn="0"/>
              <w:rPr>
                <w:color w:val="000000"/>
                <w:sz w:val="20"/>
                <w:szCs w:val="20"/>
              </w:rPr>
            </w:pPr>
            <w:r w:rsidRPr="00434EF5">
              <w:rPr>
                <w:color w:val="000000"/>
                <w:sz w:val="20"/>
                <w:szCs w:val="20"/>
              </w:rPr>
              <w:t>thorsten.lohmar@ericsson.com</w:t>
            </w:r>
          </w:p>
        </w:tc>
      </w:tr>
      <w:tr w:rsidR="00604424" w:rsidRPr="00434EF5" w14:paraId="2E9E7D6C" w14:textId="77777777" w:rsidTr="00604424">
        <w:trPr>
          <w:trHeight w:val="290"/>
        </w:trPr>
        <w:tc>
          <w:tcPr>
            <w:cnfStyle w:val="001000000000" w:firstRow="0" w:lastRow="0" w:firstColumn="1" w:lastColumn="0" w:oddVBand="0" w:evenVBand="0" w:oddHBand="0" w:evenHBand="0" w:firstRowFirstColumn="0" w:firstRowLastColumn="0" w:lastRowFirstColumn="0" w:lastRowLastColumn="0"/>
            <w:tcW w:w="2972" w:type="dxa"/>
            <w:noWrap/>
            <w:hideMark/>
          </w:tcPr>
          <w:p w14:paraId="26DD6344" w14:textId="77777777" w:rsidR="00604424" w:rsidRPr="00434EF5" w:rsidRDefault="00604424">
            <w:pPr>
              <w:rPr>
                <w:b w:val="0"/>
                <w:bCs w:val="0"/>
                <w:color w:val="000000"/>
                <w:sz w:val="20"/>
                <w:szCs w:val="20"/>
              </w:rPr>
            </w:pPr>
            <w:r w:rsidRPr="00434EF5">
              <w:rPr>
                <w:b w:val="0"/>
                <w:bCs w:val="0"/>
                <w:color w:val="000000"/>
                <w:sz w:val="20"/>
                <w:szCs w:val="20"/>
              </w:rPr>
              <w:t xml:space="preserve">Julien LEMOTHEUX </w:t>
            </w:r>
          </w:p>
        </w:tc>
        <w:tc>
          <w:tcPr>
            <w:tcW w:w="3827" w:type="dxa"/>
            <w:noWrap/>
            <w:hideMark/>
          </w:tcPr>
          <w:p w14:paraId="1635F256" w14:textId="77777777" w:rsidR="00604424" w:rsidRPr="00434EF5" w:rsidRDefault="00604424">
            <w:pPr>
              <w:cnfStyle w:val="000000000000" w:firstRow="0" w:lastRow="0" w:firstColumn="0" w:lastColumn="0" w:oddVBand="0" w:evenVBand="0" w:oddHBand="0" w:evenHBand="0" w:firstRowFirstColumn="0" w:firstRowLastColumn="0" w:lastRowFirstColumn="0" w:lastRowLastColumn="0"/>
              <w:rPr>
                <w:color w:val="000000"/>
                <w:sz w:val="20"/>
                <w:szCs w:val="20"/>
              </w:rPr>
            </w:pPr>
            <w:r w:rsidRPr="00434EF5">
              <w:rPr>
                <w:color w:val="000000"/>
                <w:sz w:val="20"/>
                <w:szCs w:val="20"/>
              </w:rPr>
              <w:t>julien.lemotheux@orange.com</w:t>
            </w:r>
          </w:p>
        </w:tc>
      </w:tr>
      <w:tr w:rsidR="00604424" w:rsidRPr="00434EF5" w14:paraId="3A5FB646" w14:textId="77777777" w:rsidTr="00604424">
        <w:trPr>
          <w:trHeight w:val="290"/>
        </w:trPr>
        <w:tc>
          <w:tcPr>
            <w:cnfStyle w:val="001000000000" w:firstRow="0" w:lastRow="0" w:firstColumn="1" w:lastColumn="0" w:oddVBand="0" w:evenVBand="0" w:oddHBand="0" w:evenHBand="0" w:firstRowFirstColumn="0" w:firstRowLastColumn="0" w:lastRowFirstColumn="0" w:lastRowLastColumn="0"/>
            <w:tcW w:w="2972" w:type="dxa"/>
            <w:noWrap/>
            <w:hideMark/>
          </w:tcPr>
          <w:p w14:paraId="113E6A36" w14:textId="77777777" w:rsidR="00604424" w:rsidRPr="00434EF5" w:rsidRDefault="00604424">
            <w:pPr>
              <w:rPr>
                <w:b w:val="0"/>
                <w:bCs w:val="0"/>
                <w:color w:val="000000"/>
                <w:sz w:val="20"/>
                <w:szCs w:val="20"/>
              </w:rPr>
            </w:pPr>
            <w:r w:rsidRPr="00434EF5">
              <w:rPr>
                <w:b w:val="0"/>
                <w:bCs w:val="0"/>
                <w:color w:val="000000"/>
                <w:sz w:val="20"/>
                <w:szCs w:val="20"/>
              </w:rPr>
              <w:t xml:space="preserve">Qi Pan--Huawei </w:t>
            </w:r>
          </w:p>
        </w:tc>
        <w:tc>
          <w:tcPr>
            <w:tcW w:w="3827" w:type="dxa"/>
            <w:noWrap/>
            <w:hideMark/>
          </w:tcPr>
          <w:p w14:paraId="227D4228" w14:textId="77777777" w:rsidR="00604424" w:rsidRPr="00434EF5" w:rsidRDefault="00604424">
            <w:pPr>
              <w:cnfStyle w:val="000000000000" w:firstRow="0" w:lastRow="0" w:firstColumn="0" w:lastColumn="0" w:oddVBand="0" w:evenVBand="0" w:oddHBand="0" w:evenHBand="0" w:firstRowFirstColumn="0" w:firstRowLastColumn="0" w:lastRowFirstColumn="0" w:lastRowLastColumn="0"/>
              <w:rPr>
                <w:color w:val="000000"/>
                <w:sz w:val="20"/>
                <w:szCs w:val="20"/>
              </w:rPr>
            </w:pPr>
            <w:r w:rsidRPr="00434EF5">
              <w:rPr>
                <w:color w:val="000000"/>
                <w:sz w:val="20"/>
                <w:szCs w:val="20"/>
              </w:rPr>
              <w:t>Huawei</w:t>
            </w:r>
          </w:p>
        </w:tc>
      </w:tr>
      <w:tr w:rsidR="00604424" w:rsidRPr="00434EF5" w14:paraId="59EA136B" w14:textId="77777777" w:rsidTr="00604424">
        <w:trPr>
          <w:trHeight w:val="290"/>
        </w:trPr>
        <w:tc>
          <w:tcPr>
            <w:cnfStyle w:val="001000000000" w:firstRow="0" w:lastRow="0" w:firstColumn="1" w:lastColumn="0" w:oddVBand="0" w:evenVBand="0" w:oddHBand="0" w:evenHBand="0" w:firstRowFirstColumn="0" w:firstRowLastColumn="0" w:lastRowFirstColumn="0" w:lastRowLastColumn="0"/>
            <w:tcW w:w="2972" w:type="dxa"/>
            <w:noWrap/>
            <w:hideMark/>
          </w:tcPr>
          <w:p w14:paraId="04E068AF" w14:textId="77777777" w:rsidR="00604424" w:rsidRPr="00434EF5" w:rsidRDefault="00604424">
            <w:pPr>
              <w:rPr>
                <w:b w:val="0"/>
                <w:bCs w:val="0"/>
                <w:color w:val="000000"/>
                <w:sz w:val="20"/>
                <w:szCs w:val="20"/>
              </w:rPr>
            </w:pPr>
            <w:r w:rsidRPr="00434EF5">
              <w:rPr>
                <w:b w:val="0"/>
                <w:bCs w:val="0"/>
                <w:color w:val="000000"/>
                <w:sz w:val="20"/>
                <w:szCs w:val="20"/>
              </w:rPr>
              <w:t>Richard Bradbury</w:t>
            </w:r>
          </w:p>
        </w:tc>
        <w:tc>
          <w:tcPr>
            <w:tcW w:w="3827" w:type="dxa"/>
            <w:noWrap/>
            <w:hideMark/>
          </w:tcPr>
          <w:p w14:paraId="301CBF77" w14:textId="77777777" w:rsidR="00604424" w:rsidRPr="00434EF5" w:rsidRDefault="00604424">
            <w:pPr>
              <w:cnfStyle w:val="000000000000" w:firstRow="0" w:lastRow="0" w:firstColumn="0" w:lastColumn="0" w:oddVBand="0" w:evenVBand="0" w:oddHBand="0" w:evenHBand="0" w:firstRowFirstColumn="0" w:firstRowLastColumn="0" w:lastRowFirstColumn="0" w:lastRowLastColumn="0"/>
              <w:rPr>
                <w:color w:val="000000"/>
                <w:sz w:val="20"/>
                <w:szCs w:val="20"/>
              </w:rPr>
            </w:pPr>
            <w:r w:rsidRPr="00434EF5">
              <w:rPr>
                <w:color w:val="000000"/>
                <w:sz w:val="20"/>
                <w:szCs w:val="20"/>
              </w:rPr>
              <w:t>richard.bradbury@bbc.co.uk</w:t>
            </w:r>
          </w:p>
        </w:tc>
      </w:tr>
      <w:tr w:rsidR="00604424" w:rsidRPr="00434EF5" w14:paraId="6E114999" w14:textId="77777777" w:rsidTr="00604424">
        <w:trPr>
          <w:trHeight w:val="290"/>
        </w:trPr>
        <w:tc>
          <w:tcPr>
            <w:cnfStyle w:val="001000000000" w:firstRow="0" w:lastRow="0" w:firstColumn="1" w:lastColumn="0" w:oddVBand="0" w:evenVBand="0" w:oddHBand="0" w:evenHBand="0" w:firstRowFirstColumn="0" w:firstRowLastColumn="0" w:lastRowFirstColumn="0" w:lastRowLastColumn="0"/>
            <w:tcW w:w="2972" w:type="dxa"/>
            <w:noWrap/>
            <w:hideMark/>
          </w:tcPr>
          <w:p w14:paraId="03F7CBE3" w14:textId="77777777" w:rsidR="00604424" w:rsidRPr="00434EF5" w:rsidRDefault="00604424">
            <w:pPr>
              <w:rPr>
                <w:b w:val="0"/>
                <w:bCs w:val="0"/>
                <w:color w:val="000000"/>
                <w:sz w:val="20"/>
                <w:szCs w:val="20"/>
              </w:rPr>
            </w:pPr>
            <w:r w:rsidRPr="00434EF5">
              <w:rPr>
                <w:b w:val="0"/>
                <w:bCs w:val="0"/>
                <w:color w:val="000000"/>
                <w:sz w:val="20"/>
                <w:szCs w:val="20"/>
              </w:rPr>
              <w:t xml:space="preserve">Huan-yu Su  </w:t>
            </w:r>
          </w:p>
        </w:tc>
        <w:tc>
          <w:tcPr>
            <w:tcW w:w="3827" w:type="dxa"/>
            <w:noWrap/>
            <w:hideMark/>
          </w:tcPr>
          <w:p w14:paraId="5455790A" w14:textId="77777777" w:rsidR="00604424" w:rsidRPr="00434EF5" w:rsidRDefault="00604424">
            <w:pPr>
              <w:cnfStyle w:val="000000000000" w:firstRow="0" w:lastRow="0" w:firstColumn="0" w:lastColumn="0" w:oddVBand="0" w:evenVBand="0" w:oddHBand="0" w:evenHBand="0" w:firstRowFirstColumn="0" w:firstRowLastColumn="0" w:lastRowFirstColumn="0" w:lastRowLastColumn="0"/>
              <w:rPr>
                <w:color w:val="000000"/>
                <w:sz w:val="20"/>
                <w:szCs w:val="20"/>
              </w:rPr>
            </w:pPr>
            <w:r w:rsidRPr="00434EF5">
              <w:rPr>
                <w:color w:val="000000"/>
                <w:sz w:val="20"/>
                <w:szCs w:val="20"/>
              </w:rPr>
              <w:t>Huawei</w:t>
            </w:r>
          </w:p>
        </w:tc>
      </w:tr>
      <w:tr w:rsidR="00604424" w:rsidRPr="00434EF5" w14:paraId="052FCEA8" w14:textId="77777777" w:rsidTr="00604424">
        <w:trPr>
          <w:trHeight w:val="290"/>
        </w:trPr>
        <w:tc>
          <w:tcPr>
            <w:cnfStyle w:val="001000000000" w:firstRow="0" w:lastRow="0" w:firstColumn="1" w:lastColumn="0" w:oddVBand="0" w:evenVBand="0" w:oddHBand="0" w:evenHBand="0" w:firstRowFirstColumn="0" w:firstRowLastColumn="0" w:lastRowFirstColumn="0" w:lastRowLastColumn="0"/>
            <w:tcW w:w="2972" w:type="dxa"/>
            <w:noWrap/>
            <w:hideMark/>
          </w:tcPr>
          <w:p w14:paraId="28417209" w14:textId="77777777" w:rsidR="00604424" w:rsidRPr="00434EF5" w:rsidRDefault="00604424">
            <w:pPr>
              <w:rPr>
                <w:b w:val="0"/>
                <w:bCs w:val="0"/>
                <w:color w:val="000000"/>
                <w:sz w:val="20"/>
                <w:szCs w:val="20"/>
              </w:rPr>
            </w:pPr>
            <w:r w:rsidRPr="00434EF5">
              <w:rPr>
                <w:b w:val="0"/>
                <w:bCs w:val="0"/>
                <w:color w:val="000000"/>
                <w:sz w:val="20"/>
                <w:szCs w:val="20"/>
              </w:rPr>
              <w:t>Olli Hynönen</w:t>
            </w:r>
          </w:p>
        </w:tc>
        <w:tc>
          <w:tcPr>
            <w:tcW w:w="3827" w:type="dxa"/>
            <w:noWrap/>
            <w:hideMark/>
          </w:tcPr>
          <w:p w14:paraId="71C09C0F" w14:textId="77777777" w:rsidR="00604424" w:rsidRPr="00434EF5" w:rsidRDefault="00604424">
            <w:pPr>
              <w:cnfStyle w:val="000000000000" w:firstRow="0" w:lastRow="0" w:firstColumn="0" w:lastColumn="0" w:oddVBand="0" w:evenVBand="0" w:oddHBand="0" w:evenHBand="0" w:firstRowFirstColumn="0" w:firstRowLastColumn="0" w:lastRowFirstColumn="0" w:lastRowLastColumn="0"/>
              <w:rPr>
                <w:color w:val="000000"/>
                <w:sz w:val="20"/>
                <w:szCs w:val="20"/>
              </w:rPr>
            </w:pPr>
            <w:r w:rsidRPr="00434EF5">
              <w:rPr>
                <w:color w:val="000000"/>
                <w:sz w:val="20"/>
                <w:szCs w:val="20"/>
              </w:rPr>
              <w:t>olli.hynonen@ericsson.com</w:t>
            </w:r>
          </w:p>
        </w:tc>
      </w:tr>
      <w:tr w:rsidR="00604424" w:rsidRPr="00434EF5" w14:paraId="727F0F63" w14:textId="77777777" w:rsidTr="00604424">
        <w:trPr>
          <w:trHeight w:val="290"/>
        </w:trPr>
        <w:tc>
          <w:tcPr>
            <w:cnfStyle w:val="001000000000" w:firstRow="0" w:lastRow="0" w:firstColumn="1" w:lastColumn="0" w:oddVBand="0" w:evenVBand="0" w:oddHBand="0" w:evenHBand="0" w:firstRowFirstColumn="0" w:firstRowLastColumn="0" w:lastRowFirstColumn="0" w:lastRowLastColumn="0"/>
            <w:tcW w:w="2972" w:type="dxa"/>
            <w:noWrap/>
            <w:hideMark/>
          </w:tcPr>
          <w:p w14:paraId="1617C964" w14:textId="77777777" w:rsidR="00604424" w:rsidRPr="00434EF5" w:rsidRDefault="00604424">
            <w:pPr>
              <w:rPr>
                <w:b w:val="0"/>
                <w:bCs w:val="0"/>
                <w:color w:val="000000"/>
                <w:sz w:val="20"/>
                <w:szCs w:val="20"/>
              </w:rPr>
            </w:pPr>
            <w:r w:rsidRPr="00434EF5">
              <w:rPr>
                <w:b w:val="0"/>
                <w:bCs w:val="0"/>
                <w:color w:val="000000"/>
                <w:sz w:val="20"/>
                <w:szCs w:val="20"/>
              </w:rPr>
              <w:t xml:space="preserve">Stéphane RAGOT </w:t>
            </w:r>
          </w:p>
        </w:tc>
        <w:tc>
          <w:tcPr>
            <w:tcW w:w="3827" w:type="dxa"/>
            <w:noWrap/>
            <w:hideMark/>
          </w:tcPr>
          <w:p w14:paraId="2995CA4F" w14:textId="77777777" w:rsidR="00604424" w:rsidRPr="00434EF5" w:rsidRDefault="00604424">
            <w:pPr>
              <w:cnfStyle w:val="000000000000" w:firstRow="0" w:lastRow="0" w:firstColumn="0" w:lastColumn="0" w:oddVBand="0" w:evenVBand="0" w:oddHBand="0" w:evenHBand="0" w:firstRowFirstColumn="0" w:firstRowLastColumn="0" w:lastRowFirstColumn="0" w:lastRowLastColumn="0"/>
              <w:rPr>
                <w:color w:val="000000"/>
                <w:sz w:val="20"/>
                <w:szCs w:val="20"/>
              </w:rPr>
            </w:pPr>
            <w:r w:rsidRPr="00434EF5">
              <w:rPr>
                <w:color w:val="000000"/>
                <w:sz w:val="20"/>
                <w:szCs w:val="20"/>
              </w:rPr>
              <w:t>stephane.ragot@orange.com</w:t>
            </w:r>
          </w:p>
        </w:tc>
      </w:tr>
      <w:tr w:rsidR="00604424" w:rsidRPr="00434EF5" w14:paraId="0E5D3FC8" w14:textId="77777777" w:rsidTr="00604424">
        <w:trPr>
          <w:trHeight w:val="290"/>
        </w:trPr>
        <w:tc>
          <w:tcPr>
            <w:cnfStyle w:val="001000000000" w:firstRow="0" w:lastRow="0" w:firstColumn="1" w:lastColumn="0" w:oddVBand="0" w:evenVBand="0" w:oddHBand="0" w:evenHBand="0" w:firstRowFirstColumn="0" w:firstRowLastColumn="0" w:lastRowFirstColumn="0" w:lastRowLastColumn="0"/>
            <w:tcW w:w="2972" w:type="dxa"/>
            <w:noWrap/>
            <w:hideMark/>
          </w:tcPr>
          <w:p w14:paraId="0F7E4F3D" w14:textId="77777777" w:rsidR="00604424" w:rsidRPr="00434EF5" w:rsidRDefault="00604424">
            <w:pPr>
              <w:rPr>
                <w:b w:val="0"/>
                <w:bCs w:val="0"/>
                <w:color w:val="000000"/>
                <w:sz w:val="20"/>
                <w:szCs w:val="20"/>
              </w:rPr>
            </w:pPr>
            <w:r w:rsidRPr="00434EF5">
              <w:rPr>
                <w:b w:val="0"/>
                <w:bCs w:val="0"/>
                <w:color w:val="000000"/>
                <w:sz w:val="20"/>
                <w:szCs w:val="20"/>
              </w:rPr>
              <w:t>Lulin Chen</w:t>
            </w:r>
          </w:p>
        </w:tc>
        <w:tc>
          <w:tcPr>
            <w:tcW w:w="3827" w:type="dxa"/>
            <w:noWrap/>
            <w:hideMark/>
          </w:tcPr>
          <w:p w14:paraId="7BB29DD0" w14:textId="77777777" w:rsidR="00604424" w:rsidRPr="00434EF5" w:rsidRDefault="00604424">
            <w:pPr>
              <w:cnfStyle w:val="000000000000" w:firstRow="0" w:lastRow="0" w:firstColumn="0" w:lastColumn="0" w:oddVBand="0" w:evenVBand="0" w:oddHBand="0" w:evenHBand="0" w:firstRowFirstColumn="0" w:firstRowLastColumn="0" w:lastRowFirstColumn="0" w:lastRowLastColumn="0"/>
              <w:rPr>
                <w:color w:val="000000"/>
                <w:sz w:val="20"/>
                <w:szCs w:val="20"/>
              </w:rPr>
            </w:pPr>
            <w:r w:rsidRPr="00434EF5">
              <w:rPr>
                <w:color w:val="000000"/>
                <w:sz w:val="20"/>
                <w:szCs w:val="20"/>
              </w:rPr>
              <w:t>Lulin.Chen@mediatek.com</w:t>
            </w:r>
          </w:p>
        </w:tc>
      </w:tr>
      <w:tr w:rsidR="00604424" w:rsidRPr="00434EF5" w14:paraId="5E234504" w14:textId="77777777" w:rsidTr="00604424">
        <w:trPr>
          <w:trHeight w:val="290"/>
        </w:trPr>
        <w:tc>
          <w:tcPr>
            <w:cnfStyle w:val="001000000000" w:firstRow="0" w:lastRow="0" w:firstColumn="1" w:lastColumn="0" w:oddVBand="0" w:evenVBand="0" w:oddHBand="0" w:evenHBand="0" w:firstRowFirstColumn="0" w:firstRowLastColumn="0" w:lastRowFirstColumn="0" w:lastRowLastColumn="0"/>
            <w:tcW w:w="2972" w:type="dxa"/>
            <w:noWrap/>
            <w:hideMark/>
          </w:tcPr>
          <w:p w14:paraId="2A64A204" w14:textId="77777777" w:rsidR="00604424" w:rsidRPr="00434EF5" w:rsidRDefault="00604424">
            <w:pPr>
              <w:rPr>
                <w:b w:val="0"/>
                <w:bCs w:val="0"/>
                <w:color w:val="000000"/>
                <w:sz w:val="20"/>
                <w:szCs w:val="20"/>
              </w:rPr>
            </w:pPr>
            <w:r w:rsidRPr="00434EF5">
              <w:rPr>
                <w:b w:val="0"/>
                <w:bCs w:val="0"/>
                <w:color w:val="000000"/>
                <w:sz w:val="20"/>
                <w:szCs w:val="20"/>
              </w:rPr>
              <w:t xml:space="preserve">Waqar Zia </w:t>
            </w:r>
          </w:p>
        </w:tc>
        <w:tc>
          <w:tcPr>
            <w:tcW w:w="3827" w:type="dxa"/>
            <w:noWrap/>
            <w:hideMark/>
          </w:tcPr>
          <w:p w14:paraId="71A83C6E" w14:textId="77777777" w:rsidR="00604424" w:rsidRPr="00434EF5" w:rsidRDefault="00604424">
            <w:pPr>
              <w:cnfStyle w:val="000000000000" w:firstRow="0" w:lastRow="0" w:firstColumn="0" w:lastColumn="0" w:oddVBand="0" w:evenVBand="0" w:oddHBand="0" w:evenHBand="0" w:firstRowFirstColumn="0" w:firstRowLastColumn="0" w:lastRowFirstColumn="0" w:lastRowLastColumn="0"/>
              <w:rPr>
                <w:color w:val="000000"/>
                <w:sz w:val="20"/>
                <w:szCs w:val="20"/>
              </w:rPr>
            </w:pPr>
            <w:r w:rsidRPr="00434EF5">
              <w:rPr>
                <w:color w:val="000000"/>
                <w:sz w:val="20"/>
                <w:szCs w:val="20"/>
              </w:rPr>
              <w:t>Apple</w:t>
            </w:r>
          </w:p>
        </w:tc>
      </w:tr>
      <w:tr w:rsidR="00604424" w:rsidRPr="00434EF5" w14:paraId="139DB5CC" w14:textId="77777777" w:rsidTr="00604424">
        <w:trPr>
          <w:trHeight w:val="290"/>
        </w:trPr>
        <w:tc>
          <w:tcPr>
            <w:cnfStyle w:val="001000000000" w:firstRow="0" w:lastRow="0" w:firstColumn="1" w:lastColumn="0" w:oddVBand="0" w:evenVBand="0" w:oddHBand="0" w:evenHBand="0" w:firstRowFirstColumn="0" w:firstRowLastColumn="0" w:lastRowFirstColumn="0" w:lastRowLastColumn="0"/>
            <w:tcW w:w="2972" w:type="dxa"/>
            <w:noWrap/>
            <w:hideMark/>
          </w:tcPr>
          <w:p w14:paraId="0A1B8A71" w14:textId="77777777" w:rsidR="00604424" w:rsidRPr="00434EF5" w:rsidRDefault="00604424">
            <w:pPr>
              <w:rPr>
                <w:b w:val="0"/>
                <w:bCs w:val="0"/>
                <w:color w:val="000000"/>
                <w:sz w:val="20"/>
                <w:szCs w:val="20"/>
              </w:rPr>
            </w:pPr>
            <w:r w:rsidRPr="00434EF5">
              <w:rPr>
                <w:b w:val="0"/>
                <w:bCs w:val="0"/>
                <w:color w:val="000000"/>
                <w:sz w:val="20"/>
                <w:szCs w:val="20"/>
              </w:rPr>
              <w:t>Ryan Hakju Lee</w:t>
            </w:r>
          </w:p>
        </w:tc>
        <w:tc>
          <w:tcPr>
            <w:tcW w:w="3827" w:type="dxa"/>
            <w:noWrap/>
            <w:hideMark/>
          </w:tcPr>
          <w:p w14:paraId="5D9AB850" w14:textId="77777777" w:rsidR="00604424" w:rsidRPr="00434EF5" w:rsidRDefault="00604424">
            <w:pPr>
              <w:cnfStyle w:val="000000000000" w:firstRow="0" w:lastRow="0" w:firstColumn="0" w:lastColumn="0" w:oddVBand="0" w:evenVBand="0" w:oddHBand="0" w:evenHBand="0" w:firstRowFirstColumn="0" w:firstRowLastColumn="0" w:lastRowFirstColumn="0" w:lastRowLastColumn="0"/>
              <w:rPr>
                <w:color w:val="000000"/>
                <w:sz w:val="20"/>
                <w:szCs w:val="20"/>
              </w:rPr>
            </w:pPr>
            <w:r w:rsidRPr="00434EF5">
              <w:rPr>
                <w:color w:val="000000"/>
                <w:sz w:val="20"/>
                <w:szCs w:val="20"/>
              </w:rPr>
              <w:t>Samsung</w:t>
            </w:r>
          </w:p>
        </w:tc>
      </w:tr>
      <w:tr w:rsidR="00604424" w:rsidRPr="00434EF5" w14:paraId="14B7F0C5" w14:textId="77777777" w:rsidTr="00604424">
        <w:trPr>
          <w:trHeight w:val="290"/>
        </w:trPr>
        <w:tc>
          <w:tcPr>
            <w:cnfStyle w:val="001000000000" w:firstRow="0" w:lastRow="0" w:firstColumn="1" w:lastColumn="0" w:oddVBand="0" w:evenVBand="0" w:oddHBand="0" w:evenHBand="0" w:firstRowFirstColumn="0" w:firstRowLastColumn="0" w:lastRowFirstColumn="0" w:lastRowLastColumn="0"/>
            <w:tcW w:w="2972" w:type="dxa"/>
            <w:noWrap/>
            <w:hideMark/>
          </w:tcPr>
          <w:p w14:paraId="245419B2" w14:textId="77777777" w:rsidR="00604424" w:rsidRPr="00434EF5" w:rsidRDefault="00604424">
            <w:pPr>
              <w:rPr>
                <w:b w:val="0"/>
                <w:bCs w:val="0"/>
                <w:color w:val="000000"/>
                <w:sz w:val="20"/>
                <w:szCs w:val="20"/>
              </w:rPr>
            </w:pPr>
            <w:r w:rsidRPr="00434EF5">
              <w:rPr>
                <w:b w:val="0"/>
                <w:bCs w:val="0"/>
                <w:color w:val="000000"/>
                <w:sz w:val="20"/>
                <w:szCs w:val="20"/>
              </w:rPr>
              <w:t xml:space="preserve">Igor Curcio </w:t>
            </w:r>
          </w:p>
        </w:tc>
        <w:tc>
          <w:tcPr>
            <w:tcW w:w="3827" w:type="dxa"/>
            <w:noWrap/>
            <w:hideMark/>
          </w:tcPr>
          <w:p w14:paraId="496A7930" w14:textId="77777777" w:rsidR="00604424" w:rsidRPr="00434EF5" w:rsidRDefault="00604424">
            <w:pPr>
              <w:cnfStyle w:val="000000000000" w:firstRow="0" w:lastRow="0" w:firstColumn="0" w:lastColumn="0" w:oddVBand="0" w:evenVBand="0" w:oddHBand="0" w:evenHBand="0" w:firstRowFirstColumn="0" w:firstRowLastColumn="0" w:lastRowFirstColumn="0" w:lastRowLastColumn="0"/>
              <w:rPr>
                <w:color w:val="000000"/>
                <w:sz w:val="20"/>
                <w:szCs w:val="20"/>
              </w:rPr>
            </w:pPr>
            <w:r w:rsidRPr="00434EF5">
              <w:rPr>
                <w:color w:val="000000"/>
                <w:sz w:val="20"/>
                <w:szCs w:val="20"/>
              </w:rPr>
              <w:t>igor.curcio@nokia.com</w:t>
            </w:r>
          </w:p>
        </w:tc>
      </w:tr>
      <w:tr w:rsidR="00604424" w:rsidRPr="00434EF5" w14:paraId="61CCDB2A" w14:textId="77777777" w:rsidTr="00604424">
        <w:trPr>
          <w:trHeight w:val="290"/>
        </w:trPr>
        <w:tc>
          <w:tcPr>
            <w:cnfStyle w:val="001000000000" w:firstRow="0" w:lastRow="0" w:firstColumn="1" w:lastColumn="0" w:oddVBand="0" w:evenVBand="0" w:oddHBand="0" w:evenHBand="0" w:firstRowFirstColumn="0" w:firstRowLastColumn="0" w:lastRowFirstColumn="0" w:lastRowLastColumn="0"/>
            <w:tcW w:w="2972" w:type="dxa"/>
            <w:noWrap/>
            <w:hideMark/>
          </w:tcPr>
          <w:p w14:paraId="6F9C703C" w14:textId="77777777" w:rsidR="00604424" w:rsidRPr="00434EF5" w:rsidRDefault="00604424">
            <w:pPr>
              <w:rPr>
                <w:b w:val="0"/>
                <w:bCs w:val="0"/>
                <w:color w:val="000000"/>
                <w:sz w:val="20"/>
                <w:szCs w:val="20"/>
              </w:rPr>
            </w:pPr>
            <w:r w:rsidRPr="00434EF5">
              <w:rPr>
                <w:b w:val="0"/>
                <w:bCs w:val="0"/>
                <w:color w:val="000000"/>
                <w:sz w:val="20"/>
                <w:szCs w:val="20"/>
              </w:rPr>
              <w:t xml:space="preserve">Serhan Guel </w:t>
            </w:r>
          </w:p>
        </w:tc>
        <w:tc>
          <w:tcPr>
            <w:tcW w:w="3827" w:type="dxa"/>
            <w:noWrap/>
            <w:hideMark/>
          </w:tcPr>
          <w:p w14:paraId="5F8A9040" w14:textId="77777777" w:rsidR="00604424" w:rsidRPr="00434EF5" w:rsidRDefault="00604424">
            <w:pPr>
              <w:cnfStyle w:val="000000000000" w:firstRow="0" w:lastRow="0" w:firstColumn="0" w:lastColumn="0" w:oddVBand="0" w:evenVBand="0" w:oddHBand="0" w:evenHBand="0" w:firstRowFirstColumn="0" w:firstRowLastColumn="0" w:lastRowFirstColumn="0" w:lastRowLastColumn="0"/>
              <w:rPr>
                <w:color w:val="000000"/>
                <w:sz w:val="20"/>
                <w:szCs w:val="20"/>
              </w:rPr>
            </w:pPr>
            <w:r w:rsidRPr="00434EF5">
              <w:rPr>
                <w:color w:val="000000"/>
                <w:sz w:val="20"/>
                <w:szCs w:val="20"/>
              </w:rPr>
              <w:t>serhan.guel@nokia.com</w:t>
            </w:r>
          </w:p>
        </w:tc>
      </w:tr>
      <w:tr w:rsidR="00604424" w:rsidRPr="00434EF5" w14:paraId="6BB8FF9C" w14:textId="77777777" w:rsidTr="00604424">
        <w:trPr>
          <w:trHeight w:val="290"/>
        </w:trPr>
        <w:tc>
          <w:tcPr>
            <w:cnfStyle w:val="001000000000" w:firstRow="0" w:lastRow="0" w:firstColumn="1" w:lastColumn="0" w:oddVBand="0" w:evenVBand="0" w:oddHBand="0" w:evenHBand="0" w:firstRowFirstColumn="0" w:firstRowLastColumn="0" w:lastRowFirstColumn="0" w:lastRowLastColumn="0"/>
            <w:tcW w:w="2972" w:type="dxa"/>
            <w:noWrap/>
            <w:hideMark/>
          </w:tcPr>
          <w:p w14:paraId="0B00B407" w14:textId="77777777" w:rsidR="00604424" w:rsidRPr="00434EF5" w:rsidRDefault="00604424">
            <w:pPr>
              <w:rPr>
                <w:b w:val="0"/>
                <w:bCs w:val="0"/>
                <w:color w:val="000000"/>
                <w:sz w:val="20"/>
                <w:szCs w:val="20"/>
              </w:rPr>
            </w:pPr>
            <w:r w:rsidRPr="00434EF5">
              <w:rPr>
                <w:b w:val="0"/>
                <w:bCs w:val="0"/>
                <w:color w:val="000000"/>
                <w:sz w:val="20"/>
                <w:szCs w:val="20"/>
              </w:rPr>
              <w:t xml:space="preserve">Daniel Venmani </w:t>
            </w:r>
          </w:p>
        </w:tc>
        <w:tc>
          <w:tcPr>
            <w:tcW w:w="3827" w:type="dxa"/>
            <w:noWrap/>
            <w:hideMark/>
          </w:tcPr>
          <w:p w14:paraId="350714E2" w14:textId="77777777" w:rsidR="00604424" w:rsidRPr="00434EF5" w:rsidRDefault="00604424">
            <w:pPr>
              <w:cnfStyle w:val="000000000000" w:firstRow="0" w:lastRow="0" w:firstColumn="0" w:lastColumn="0" w:oddVBand="0" w:evenVBand="0" w:oddHBand="0" w:evenHBand="0" w:firstRowFirstColumn="0" w:firstRowLastColumn="0" w:lastRowFirstColumn="0" w:lastRowLastColumn="0"/>
              <w:rPr>
                <w:color w:val="000000"/>
                <w:sz w:val="20"/>
                <w:szCs w:val="20"/>
              </w:rPr>
            </w:pPr>
            <w:r w:rsidRPr="00434EF5">
              <w:rPr>
                <w:color w:val="000000"/>
                <w:sz w:val="20"/>
                <w:szCs w:val="20"/>
              </w:rPr>
              <w:t>daniel.venmani@nokia.com</w:t>
            </w:r>
          </w:p>
        </w:tc>
      </w:tr>
      <w:tr w:rsidR="00604424" w:rsidRPr="00434EF5" w14:paraId="0ADFA91E" w14:textId="77777777" w:rsidTr="00604424">
        <w:trPr>
          <w:trHeight w:val="290"/>
        </w:trPr>
        <w:tc>
          <w:tcPr>
            <w:cnfStyle w:val="001000000000" w:firstRow="0" w:lastRow="0" w:firstColumn="1" w:lastColumn="0" w:oddVBand="0" w:evenVBand="0" w:oddHBand="0" w:evenHBand="0" w:firstRowFirstColumn="0" w:firstRowLastColumn="0" w:lastRowFirstColumn="0" w:lastRowLastColumn="0"/>
            <w:tcW w:w="2972" w:type="dxa"/>
            <w:noWrap/>
            <w:hideMark/>
          </w:tcPr>
          <w:p w14:paraId="3332F7E3" w14:textId="77777777" w:rsidR="00604424" w:rsidRPr="00434EF5" w:rsidRDefault="00604424">
            <w:pPr>
              <w:rPr>
                <w:b w:val="0"/>
                <w:bCs w:val="0"/>
                <w:color w:val="000000"/>
                <w:sz w:val="20"/>
                <w:szCs w:val="20"/>
              </w:rPr>
            </w:pPr>
            <w:r w:rsidRPr="00434EF5">
              <w:rPr>
                <w:b w:val="0"/>
                <w:bCs w:val="0"/>
                <w:color w:val="000000"/>
                <w:sz w:val="20"/>
                <w:szCs w:val="20"/>
              </w:rPr>
              <w:t xml:space="preserve">Shane He </w:t>
            </w:r>
          </w:p>
        </w:tc>
        <w:tc>
          <w:tcPr>
            <w:tcW w:w="3827" w:type="dxa"/>
            <w:noWrap/>
            <w:hideMark/>
          </w:tcPr>
          <w:p w14:paraId="455C8ED0" w14:textId="77777777" w:rsidR="00604424" w:rsidRPr="00434EF5" w:rsidRDefault="00604424">
            <w:pPr>
              <w:cnfStyle w:val="000000000000" w:firstRow="0" w:lastRow="0" w:firstColumn="0" w:lastColumn="0" w:oddVBand="0" w:evenVBand="0" w:oddHBand="0" w:evenHBand="0" w:firstRowFirstColumn="0" w:firstRowLastColumn="0" w:lastRowFirstColumn="0" w:lastRowLastColumn="0"/>
              <w:rPr>
                <w:color w:val="000000"/>
                <w:sz w:val="20"/>
                <w:szCs w:val="20"/>
              </w:rPr>
            </w:pPr>
            <w:r w:rsidRPr="00434EF5">
              <w:rPr>
                <w:color w:val="000000"/>
                <w:sz w:val="20"/>
                <w:szCs w:val="20"/>
              </w:rPr>
              <w:t>shane.he@nokia.com</w:t>
            </w:r>
          </w:p>
        </w:tc>
      </w:tr>
    </w:tbl>
    <w:p w14:paraId="51119A46" w14:textId="77777777" w:rsidR="00824181" w:rsidRDefault="00824181" w:rsidP="00434EF5"/>
    <w:sectPr w:rsidR="00824181">
      <w:headerReference w:type="default" r:id="rId43"/>
      <w:footerReference w:type="default" r:id="rId44"/>
      <w:headerReference w:type="first" r:id="rId45"/>
      <w:footerReference w:type="first" r:id="rId46"/>
      <w:pgSz w:w="11907" w:h="16840"/>
      <w:pgMar w:top="1138" w:right="1417" w:bottom="1138" w:left="116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C8A03" w14:textId="77777777" w:rsidR="001308F8" w:rsidRDefault="001308F8">
      <w:r>
        <w:separator/>
      </w:r>
    </w:p>
  </w:endnote>
  <w:endnote w:type="continuationSeparator" w:id="0">
    <w:p w14:paraId="7FEC8A05" w14:textId="77777777" w:rsidR="001308F8" w:rsidRDefault="00130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C89F6" w14:textId="77777777" w:rsidR="00A11E07" w:rsidRDefault="00A11E07">
    <w:pPr>
      <w:tabs>
        <w:tab w:val="left" w:pos="7088"/>
      </w:tabs>
      <w:spacing w:before="120"/>
      <w:rPr>
        <w:b/>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C89FE" w14:textId="1E02E0F2" w:rsidR="00A11E07" w:rsidRDefault="001308F8">
    <w:pPr>
      <w:tabs>
        <w:tab w:val="right" w:pos="9360"/>
      </w:tabs>
      <w:rPr>
        <w:sz w:val="18"/>
        <w:szCs w:val="18"/>
      </w:rPr>
    </w:pP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824181">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824181">
      <w:rPr>
        <w:b/>
        <w:noProof/>
        <w:color w:val="0000FF"/>
        <w:sz w:val="18"/>
        <w:szCs w:val="18"/>
      </w:rPr>
      <w:t>2</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C89FF" w14:textId="77777777" w:rsidR="001308F8" w:rsidRDefault="001308F8">
      <w:r>
        <w:separator/>
      </w:r>
    </w:p>
  </w:footnote>
  <w:footnote w:type="continuationSeparator" w:id="0">
    <w:p w14:paraId="7FEC8A01" w14:textId="77777777" w:rsidR="001308F8" w:rsidRDefault="001308F8">
      <w:r>
        <w:continuationSeparator/>
      </w:r>
    </w:p>
  </w:footnote>
  <w:footnote w:id="1">
    <w:p w14:paraId="4A08DF3D" w14:textId="31206746" w:rsidR="00A11E07" w:rsidRDefault="001308F8">
      <w:pPr>
        <w:tabs>
          <w:tab w:val="left" w:pos="2160"/>
          <w:tab w:val="left" w:pos="5580"/>
        </w:tabs>
        <w:ind w:left="288" w:hanging="288"/>
        <w:rPr>
          <w:sz w:val="18"/>
          <w:szCs w:val="18"/>
        </w:rPr>
      </w:pPr>
      <w:r>
        <w:rPr>
          <w:rStyle w:val="FootnoteReference"/>
        </w:rPr>
        <w:footnoteRef/>
      </w:r>
      <w:r>
        <w:rPr>
          <w:sz w:val="18"/>
          <w:szCs w:val="18"/>
        </w:rPr>
        <w:tab/>
        <w:t>Saba AHSAN, Nokia; saba.ahsan@nokia.com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C89F4" w14:textId="77777777" w:rsidR="00A11E07" w:rsidRDefault="001308F8">
    <w:pPr>
      <w:spacing w:after="240"/>
      <w:rPr>
        <w:sz w:val="20"/>
        <w:szCs w:val="20"/>
      </w:rPr>
    </w:pPr>
    <w:r>
      <w:tab/>
    </w:r>
  </w:p>
  <w:p w14:paraId="7FEC89F5" w14:textId="77777777" w:rsidR="00A11E07" w:rsidRDefault="00A11E07">
    <w:pPr>
      <w:spacing w:after="240"/>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C89FB" w14:textId="1B6EDC59" w:rsidR="00A11E07" w:rsidRDefault="001308F8">
    <w:pPr>
      <w:rPr>
        <w:b/>
      </w:rPr>
    </w:pPr>
    <w:r>
      <w:rPr>
        <w:b/>
      </w:rPr>
      <w:t>3GPP TSG-SA WG4 Meeting #132</w:t>
    </w:r>
    <w:r>
      <w:rPr>
        <w:b/>
      </w:rPr>
      <w:tab/>
    </w:r>
    <w:r>
      <w:rPr>
        <w:b/>
      </w:rPr>
      <w:tab/>
    </w:r>
    <w:r>
      <w:rPr>
        <w:b/>
      </w:rPr>
      <w:tab/>
    </w:r>
    <w:r>
      <w:rPr>
        <w:b/>
      </w:rPr>
      <w:tab/>
    </w:r>
    <w:r>
      <w:rPr>
        <w:b/>
      </w:rPr>
      <w:tab/>
    </w:r>
    <w:r>
      <w:rPr>
        <w:b/>
      </w:rPr>
      <w:tab/>
      <w:t>S4-25</w:t>
    </w:r>
    <w:r w:rsidR="00EA3572">
      <w:rPr>
        <w:b/>
      </w:rPr>
      <w:t>0815</w:t>
    </w:r>
  </w:p>
  <w:p w14:paraId="7FEC89FC" w14:textId="77777777" w:rsidR="00A11E07" w:rsidRDefault="001308F8">
    <w:pPr>
      <w:pBdr>
        <w:top w:val="nil"/>
        <w:left w:val="nil"/>
        <w:bottom w:val="nil"/>
        <w:right w:val="nil"/>
        <w:between w:val="nil"/>
      </w:pBdr>
      <w:tabs>
        <w:tab w:val="center" w:pos="4513"/>
        <w:tab w:val="right" w:pos="9026"/>
      </w:tabs>
    </w:pPr>
    <w:r>
      <w:rPr>
        <w:b/>
      </w:rPr>
      <w:t>Japan, Fukuoka, 19 – 24 May 2025</w:t>
    </w:r>
  </w:p>
  <w:p w14:paraId="7FEC89FD" w14:textId="77777777" w:rsidR="00A11E07" w:rsidRDefault="00A11E07">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739F3"/>
    <w:multiLevelType w:val="hybridMultilevel"/>
    <w:tmpl w:val="C5F265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30380F71"/>
    <w:multiLevelType w:val="multilevel"/>
    <w:tmpl w:val="1FC881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2F1100B"/>
    <w:multiLevelType w:val="hybridMultilevel"/>
    <w:tmpl w:val="D4242632"/>
    <w:lvl w:ilvl="0" w:tplc="DD02253C">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7284976"/>
    <w:multiLevelType w:val="multilevel"/>
    <w:tmpl w:val="E940F80A"/>
    <w:lvl w:ilvl="0">
      <w:start w:val="1"/>
      <w:numFmt w:val="bullet"/>
      <w:pStyle w:val="CharCharCharCharCharCharCharCharCharCharCharCharCharCarCarCharCharCharCarCar"/>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0AE4E15"/>
    <w:multiLevelType w:val="multilevel"/>
    <w:tmpl w:val="702A8B62"/>
    <w:lvl w:ilvl="0">
      <w:start w:val="1"/>
      <w:numFmt w:val="bullet"/>
      <w:pStyle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7BD44729"/>
    <w:multiLevelType w:val="multilevel"/>
    <w:tmpl w:val="64BE6696"/>
    <w:lvl w:ilvl="0">
      <w:start w:val="1"/>
      <w:numFmt w:val="bullet"/>
      <w:pStyle w:val="ZchnZchn"/>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513687866">
    <w:abstractNumId w:val="1"/>
  </w:num>
  <w:num w:numId="2" w16cid:durableId="1418090917">
    <w:abstractNumId w:val="5"/>
  </w:num>
  <w:num w:numId="3" w16cid:durableId="105782527">
    <w:abstractNumId w:val="4"/>
  </w:num>
  <w:num w:numId="4" w16cid:durableId="345250929">
    <w:abstractNumId w:val="3"/>
  </w:num>
  <w:num w:numId="5" w16cid:durableId="1508866625">
    <w:abstractNumId w:val="2"/>
  </w:num>
  <w:num w:numId="6" w16cid:durableId="21334799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1E07"/>
    <w:rsid w:val="00096D13"/>
    <w:rsid w:val="001308F8"/>
    <w:rsid w:val="001A47E3"/>
    <w:rsid w:val="002A11F3"/>
    <w:rsid w:val="003D700D"/>
    <w:rsid w:val="00434EF5"/>
    <w:rsid w:val="004964F8"/>
    <w:rsid w:val="005852AA"/>
    <w:rsid w:val="00604424"/>
    <w:rsid w:val="00824181"/>
    <w:rsid w:val="00A11E07"/>
    <w:rsid w:val="00EA3572"/>
    <w:rsid w:val="00F457C0"/>
    <w:rsid w:val="00F82769"/>
    <w:rsid w:val="00F849A8"/>
    <w:rsid w:val="4A12A480"/>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8860"/>
  <w15:docId w15:val="{91637B53-FBC1-42D4-8794-FEE4919FC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FI" w:eastAsia="en-FI" w:bidi="ar-SA"/>
      </w:rPr>
    </w:rPrDefault>
    <w:pPrDefault>
      <w:pPr>
        <w:widowControl w:val="0"/>
        <w:spacing w:before="4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4424"/>
    <w:pPr>
      <w:widowControl/>
      <w:spacing w:before="0" w:after="0"/>
    </w:pPr>
    <w:rPr>
      <w:rFonts w:ascii="Times New Roman" w:eastAsia="Times New Roman" w:hAnsi="Times New Roman" w:cs="Times New Roman"/>
      <w:sz w:val="24"/>
      <w:szCs w:val="24"/>
    </w:rPr>
  </w:style>
  <w:style w:type="paragraph" w:styleId="Heading1">
    <w:name w:val="heading 1"/>
    <w:basedOn w:val="Normal"/>
    <w:next w:val="Normal"/>
    <w:uiPriority w:val="9"/>
    <w:qFormat/>
    <w:pPr>
      <w:keepNext/>
      <w:keepLines/>
      <w:widowControl w:val="0"/>
      <w:pBdr>
        <w:top w:val="nil"/>
        <w:left w:val="nil"/>
        <w:bottom w:val="nil"/>
        <w:right w:val="nil"/>
        <w:between w:val="nil"/>
      </w:pBdr>
      <w:spacing w:before="480" w:after="120"/>
      <w:outlineLvl w:val="0"/>
    </w:pPr>
    <w:rPr>
      <w:rFonts w:ascii="Arial" w:eastAsia="Arial" w:hAnsi="Arial" w:cs="Arial"/>
      <w:b/>
      <w:color w:val="000000"/>
      <w:sz w:val="48"/>
      <w:szCs w:val="48"/>
    </w:rPr>
  </w:style>
  <w:style w:type="paragraph" w:styleId="Heading2">
    <w:name w:val="heading 2"/>
    <w:basedOn w:val="Normal"/>
    <w:next w:val="Normal"/>
    <w:uiPriority w:val="9"/>
    <w:unhideWhenUsed/>
    <w:qFormat/>
    <w:pPr>
      <w:keepNext/>
      <w:widowControl w:val="0"/>
      <w:pBdr>
        <w:top w:val="nil"/>
        <w:left w:val="nil"/>
        <w:bottom w:val="nil"/>
        <w:right w:val="nil"/>
        <w:between w:val="nil"/>
      </w:pBdr>
      <w:spacing w:before="40" w:after="120"/>
      <w:ind w:left="2131" w:hanging="2131"/>
      <w:outlineLvl w:val="1"/>
    </w:pPr>
    <w:rPr>
      <w:rFonts w:ascii="Arial" w:eastAsia="Arial" w:hAnsi="Arial" w:cs="Arial"/>
      <w:b/>
      <w:color w:val="000000"/>
    </w:rPr>
  </w:style>
  <w:style w:type="paragraph" w:styleId="Heading3">
    <w:name w:val="heading 3"/>
    <w:basedOn w:val="Normal"/>
    <w:next w:val="Normal"/>
    <w:uiPriority w:val="9"/>
    <w:semiHidden/>
    <w:unhideWhenUsed/>
    <w:qFormat/>
    <w:pPr>
      <w:keepNext/>
      <w:widowControl w:val="0"/>
      <w:pBdr>
        <w:top w:val="nil"/>
        <w:left w:val="nil"/>
        <w:bottom w:val="nil"/>
        <w:right w:val="nil"/>
        <w:between w:val="nil"/>
      </w:pBdr>
      <w:spacing w:before="40" w:after="240"/>
      <w:jc w:val="center"/>
      <w:outlineLvl w:val="2"/>
    </w:pPr>
    <w:rPr>
      <w:rFonts w:ascii="Arial" w:eastAsia="Arial" w:hAnsi="Arial" w:cs="Arial"/>
      <w:b/>
      <w:color w:val="000000"/>
      <w:sz w:val="28"/>
      <w:szCs w:val="28"/>
    </w:rPr>
  </w:style>
  <w:style w:type="paragraph" w:styleId="Heading4">
    <w:name w:val="heading 4"/>
    <w:aliases w:val="h4"/>
    <w:basedOn w:val="Normal"/>
    <w:next w:val="Normal"/>
    <w:uiPriority w:val="9"/>
    <w:semiHidden/>
    <w:unhideWhenUsed/>
    <w:qFormat/>
    <w:pPr>
      <w:keepNext/>
      <w:keepLines/>
      <w:widowControl w:val="0"/>
      <w:pBdr>
        <w:top w:val="nil"/>
        <w:left w:val="nil"/>
        <w:bottom w:val="nil"/>
        <w:right w:val="nil"/>
        <w:between w:val="nil"/>
      </w:pBdr>
      <w:spacing w:before="240" w:after="40"/>
      <w:outlineLvl w:val="3"/>
    </w:pPr>
    <w:rPr>
      <w:rFonts w:ascii="Arial" w:eastAsia="Arial" w:hAnsi="Arial" w:cs="Arial"/>
      <w:b/>
      <w:color w:val="000000"/>
    </w:rPr>
  </w:style>
  <w:style w:type="paragraph" w:styleId="Heading5">
    <w:name w:val="heading 5"/>
    <w:basedOn w:val="Normal"/>
    <w:next w:val="Normal"/>
    <w:uiPriority w:val="9"/>
    <w:semiHidden/>
    <w:unhideWhenUsed/>
    <w:qFormat/>
    <w:pPr>
      <w:keepNext/>
      <w:widowControl w:val="0"/>
      <w:pBdr>
        <w:top w:val="nil"/>
        <w:left w:val="nil"/>
        <w:bottom w:val="nil"/>
        <w:right w:val="nil"/>
        <w:between w:val="nil"/>
      </w:pBdr>
      <w:spacing w:before="20"/>
      <w:ind w:left="3402" w:hanging="566"/>
      <w:outlineLvl w:val="4"/>
    </w:pPr>
    <w:rPr>
      <w:rFonts w:ascii="Arial" w:eastAsia="Arial" w:hAnsi="Arial" w:cs="Arial"/>
      <w:b/>
      <w:color w:val="000000"/>
      <w:sz w:val="20"/>
      <w:szCs w:val="20"/>
    </w:rPr>
  </w:style>
  <w:style w:type="paragraph" w:styleId="Heading6">
    <w:name w:val="heading 6"/>
    <w:basedOn w:val="Normal"/>
    <w:next w:val="Normal"/>
    <w:uiPriority w:val="9"/>
    <w:semiHidden/>
    <w:unhideWhenUsed/>
    <w:qFormat/>
    <w:pPr>
      <w:keepNext/>
      <w:widowControl w:val="0"/>
      <w:pBdr>
        <w:top w:val="nil"/>
        <w:left w:val="nil"/>
        <w:bottom w:val="nil"/>
        <w:right w:val="nil"/>
        <w:between w:val="nil"/>
      </w:pBdr>
      <w:spacing w:before="20"/>
      <w:ind w:left="2835"/>
      <w:outlineLvl w:val="5"/>
    </w:pPr>
    <w:rPr>
      <w:rFonts w:ascii="Arial" w:eastAsia="Arial" w:hAnsi="Arial" w:cs="Arial"/>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widowControl w:val="0"/>
      <w:pBdr>
        <w:top w:val="nil"/>
        <w:left w:val="nil"/>
        <w:bottom w:val="nil"/>
        <w:right w:val="nil"/>
        <w:between w:val="nil"/>
      </w:pBdr>
      <w:spacing w:before="480" w:after="120"/>
    </w:pPr>
    <w:rPr>
      <w:rFonts w:ascii="Arial" w:eastAsia="Arial" w:hAnsi="Arial" w:cs="Arial"/>
      <w:b/>
      <w:color w:val="000000"/>
      <w:sz w:val="72"/>
      <w:szCs w:val="72"/>
    </w:rPr>
  </w:style>
  <w:style w:type="paragraph" w:styleId="Subtitle">
    <w:name w:val="Subtitle"/>
    <w:basedOn w:val="Normal"/>
    <w:next w:val="Normal"/>
    <w:uiPriority w:val="11"/>
    <w:qFormat/>
    <w:pPr>
      <w:keepNext/>
      <w:keepLines/>
      <w:widowControl w:val="0"/>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nhideWhenUsed/>
    <w:rsid w:val="0010181F"/>
    <w:pPr>
      <w:widowControl w:val="0"/>
      <w:tabs>
        <w:tab w:val="center" w:pos="4513"/>
        <w:tab w:val="right" w:pos="9026"/>
      </w:tabs>
    </w:pPr>
    <w:rPr>
      <w:rFonts w:ascii="Arial" w:eastAsia="Arial" w:hAnsi="Arial" w:cs="Arial"/>
      <w:sz w:val="22"/>
      <w:szCs w:val="22"/>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10181F"/>
  </w:style>
  <w:style w:type="paragraph" w:styleId="Footer">
    <w:name w:val="footer"/>
    <w:basedOn w:val="Normal"/>
    <w:link w:val="FooterChar"/>
    <w:unhideWhenUsed/>
    <w:rsid w:val="0010181F"/>
    <w:pPr>
      <w:widowControl w:val="0"/>
      <w:tabs>
        <w:tab w:val="center" w:pos="4513"/>
        <w:tab w:val="right" w:pos="9026"/>
      </w:tabs>
    </w:pPr>
    <w:rPr>
      <w:rFonts w:ascii="Arial" w:eastAsia="Arial" w:hAnsi="Arial" w:cs="Arial"/>
      <w:sz w:val="22"/>
      <w:szCs w:val="22"/>
    </w:rPr>
  </w:style>
  <w:style w:type="character" w:customStyle="1" w:styleId="FooterChar">
    <w:name w:val="Footer Char"/>
    <w:basedOn w:val="DefaultParagraphFont"/>
    <w:link w:val="Footer"/>
    <w:uiPriority w:val="99"/>
    <w:rsid w:val="0010181F"/>
  </w:style>
  <w:style w:type="paragraph" w:customStyle="1" w:styleId="Heading">
    <w:name w:val="Heading"/>
    <w:aliases w:val="1_"/>
    <w:basedOn w:val="Normal"/>
    <w:link w:val="HeadingCar"/>
    <w:rsid w:val="007C6662"/>
    <w:pPr>
      <w:ind w:left="1260" w:hanging="551"/>
    </w:pPr>
    <w:rPr>
      <w:b/>
      <w:lang w:eastAsia="en-US"/>
    </w:rPr>
  </w:style>
  <w:style w:type="character" w:customStyle="1" w:styleId="HeadingCar">
    <w:name w:val="Heading Car"/>
    <w:aliases w:val="1_ Car"/>
    <w:link w:val="Heading"/>
    <w:rsid w:val="007C6662"/>
    <w:rPr>
      <w:rFonts w:ascii="Times New Roman" w:eastAsia="Times New Roman" w:hAnsi="Times New Roman" w:cs="Times New Roman"/>
      <w:b/>
      <w:sz w:val="24"/>
      <w:szCs w:val="24"/>
      <w:lang w:eastAsia="en-US"/>
    </w:rPr>
  </w:style>
  <w:style w:type="character" w:styleId="Hyperlink">
    <w:name w:val="Hyperlink"/>
    <w:basedOn w:val="DefaultParagraphFont"/>
    <w:uiPriority w:val="99"/>
    <w:unhideWhenUsed/>
    <w:rsid w:val="007C6662"/>
    <w:rPr>
      <w:color w:val="0000FF" w:themeColor="hyperlink"/>
      <w:u w:val="single"/>
    </w:rPr>
  </w:style>
  <w:style w:type="character" w:customStyle="1" w:styleId="UnresolvedMention1">
    <w:name w:val="Unresolved Mention1"/>
    <w:basedOn w:val="DefaultParagraphFont"/>
    <w:uiPriority w:val="99"/>
    <w:semiHidden/>
    <w:unhideWhenUsed/>
    <w:rsid w:val="007C6662"/>
    <w:rPr>
      <w:color w:val="605E5C"/>
      <w:shd w:val="clear" w:color="auto" w:fill="E1DFDD"/>
    </w:rPr>
  </w:style>
  <w:style w:type="paragraph" w:styleId="ListParagraph">
    <w:name w:val="List Paragraph"/>
    <w:basedOn w:val="Normal"/>
    <w:uiPriority w:val="34"/>
    <w:qFormat/>
    <w:rsid w:val="00B43FA7"/>
    <w:pPr>
      <w:ind w:left="720"/>
    </w:pPr>
    <w:rPr>
      <w:rFonts w:ascii="Calibri" w:eastAsiaTheme="minorHAnsi" w:hAnsi="Calibri" w:cs="Calibri"/>
      <w:sz w:val="22"/>
      <w:szCs w:val="22"/>
      <w:lang w:eastAsia="en-US"/>
    </w:rPr>
  </w:style>
  <w:style w:type="table" w:customStyle="1" w:styleId="ab">
    <w:basedOn w:val="TableNormal"/>
    <w:tblPr>
      <w:tblStyleRowBandSize w:val="1"/>
      <w:tblStyleColBandSize w:val="1"/>
      <w:tblCellMar>
        <w:left w:w="0" w:type="dxa"/>
        <w:right w:w="0"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styleId="GridTable6Colorful-Accent1">
    <w:name w:val="Grid Table 6 Colorful Accent 1"/>
    <w:basedOn w:val="TableNormal"/>
    <w:uiPriority w:val="51"/>
    <w:rsid w:val="005959F3"/>
    <w:pPr>
      <w:spacing w:after="0"/>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1">
    <w:name w:val="Grid Table 1 Light Accent 1"/>
    <w:basedOn w:val="TableNormal"/>
    <w:uiPriority w:val="46"/>
    <w:rsid w:val="00397DC5"/>
    <w:pPr>
      <w:spacing w:after="0"/>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styleId="Emphasis">
    <w:name w:val="Emphasis"/>
    <w:basedOn w:val="DefaultParagraphFont"/>
    <w:uiPriority w:val="20"/>
    <w:qFormat/>
    <w:rsid w:val="00E202AC"/>
    <w:rPr>
      <w:i/>
      <w:iCs/>
    </w:rPr>
  </w:style>
  <w:style w:type="paragraph" w:styleId="NormalWeb">
    <w:name w:val="Normal (Web)"/>
    <w:basedOn w:val="Normal"/>
    <w:uiPriority w:val="99"/>
    <w:unhideWhenUsed/>
    <w:rsid w:val="00E202AC"/>
    <w:pPr>
      <w:spacing w:before="100" w:beforeAutospacing="1" w:after="100" w:afterAutospacing="1"/>
    </w:pPr>
  </w:style>
  <w:style w:type="table" w:styleId="TableGrid">
    <w:name w:val="Table Grid"/>
    <w:basedOn w:val="TableNormal"/>
    <w:rsid w:val="00A96B8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1F049F"/>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afc">
    <w:basedOn w:val="TableNormal"/>
    <w:tblPr>
      <w:tblStyleRowBandSize w:val="1"/>
      <w:tblStyleColBandSize w:val="1"/>
      <w:tblCellMar>
        <w:left w:w="0" w:type="dxa"/>
        <w:right w:w="0" w:type="dxa"/>
      </w:tblCellMar>
    </w:tblPr>
  </w:style>
  <w:style w:type="table" w:customStyle="1" w:styleId="afd">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e">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0">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1">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2">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3">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4">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5">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6">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7">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8">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9">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a">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b">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c">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d">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e">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f">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f0">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f1">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f2">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f3">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f4">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f5">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f6">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f7">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f8">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f9">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fa">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fb">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fc">
    <w:basedOn w:val="TableNormal"/>
    <w:tblPr>
      <w:tblStyleRowBandSize w:val="1"/>
      <w:tblStyleColBandSize w:val="1"/>
      <w:tblCellMar>
        <w:left w:w="0" w:type="dxa"/>
        <w:right w:w="0" w:type="dxa"/>
      </w:tblCellMar>
    </w:tblPr>
  </w:style>
  <w:style w:type="table" w:customStyle="1" w:styleId="afffd">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semiHidden/>
    <w:unhideWhenUsed/>
    <w:rsid w:val="00934A24"/>
    <w:pPr>
      <w:widowControl w:val="0"/>
    </w:pPr>
    <w:rPr>
      <w:rFonts w:ascii="Segoe UI" w:eastAsia="Arial" w:hAnsi="Segoe UI" w:cs="Segoe UI"/>
      <w:sz w:val="18"/>
      <w:szCs w:val="18"/>
    </w:rPr>
  </w:style>
  <w:style w:type="character" w:customStyle="1" w:styleId="BalloonTextChar">
    <w:name w:val="Balloon Text Char"/>
    <w:basedOn w:val="DefaultParagraphFont"/>
    <w:link w:val="BalloonText"/>
    <w:uiPriority w:val="99"/>
    <w:semiHidden/>
    <w:rsid w:val="00934A24"/>
    <w:rPr>
      <w:rFonts w:ascii="Segoe UI" w:hAnsi="Segoe UI" w:cs="Segoe UI"/>
      <w:sz w:val="18"/>
      <w:szCs w:val="18"/>
    </w:rPr>
  </w:style>
  <w:style w:type="paragraph" w:styleId="Revision">
    <w:name w:val="Revision"/>
    <w:hidden/>
    <w:uiPriority w:val="99"/>
    <w:semiHidden/>
    <w:rsid w:val="00DA3E81"/>
    <w:pPr>
      <w:widowControl/>
      <w:spacing w:before="0" w:after="0"/>
    </w:pPr>
  </w:style>
  <w:style w:type="table" w:styleId="GridTable7Colorful-Accent1">
    <w:name w:val="Grid Table 7 Colorful Accent 1"/>
    <w:basedOn w:val="TableNormal"/>
    <w:uiPriority w:val="52"/>
    <w:rsid w:val="00845F2A"/>
    <w:pPr>
      <w:spacing w:after="0"/>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afffe">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ff">
    <w:basedOn w:val="TableNormal"/>
    <w:pPr>
      <w:spacing w:before="0" w:after="0"/>
    </w:pPr>
    <w:rPr>
      <w:color w:val="366091"/>
    </w:rPr>
    <w:tblPr>
      <w:tblStyleRowBandSize w:val="1"/>
      <w:tblStyleColBandSize w:val="1"/>
      <w:tblCellMar>
        <w:top w:w="100" w:type="dxa"/>
        <w:left w:w="100" w:type="dxa"/>
        <w:bottom w:w="100" w:type="dxa"/>
        <w:right w:w="100" w:type="dxa"/>
      </w:tblCellMar>
    </w:tblPr>
    <w:tblStylePr w:type="firstRow">
      <w:rPr>
        <w:b/>
      </w:rPr>
      <w:tblPr/>
      <w:tcPr>
        <w:tcBorders>
          <w:bottom w:val="single" w:sz="12" w:space="0" w:color="95B3D7"/>
        </w:tcBorders>
      </w:tcPr>
    </w:tblStylePr>
    <w:tblStylePr w:type="lastRow">
      <w:rPr>
        <w:b/>
      </w:rPr>
      <w:tblPr/>
      <w:tcPr>
        <w:tcBorders>
          <w:top w:val="single" w:sz="4" w:space="0" w:color="95B3D7"/>
        </w:tcBorders>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fff0">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ff1">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ff2">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ff3">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ff4">
    <w:basedOn w:val="TableNormal"/>
    <w:pPr>
      <w:spacing w:before="0" w:after="0"/>
    </w:pPr>
    <w:rPr>
      <w:color w:val="366091"/>
    </w:rPr>
    <w:tblPr>
      <w:tblStyleRowBandSize w:val="1"/>
      <w:tblStyleColBandSize w:val="1"/>
      <w:tblCellMar>
        <w:top w:w="100" w:type="dxa"/>
        <w:left w:w="100" w:type="dxa"/>
        <w:bottom w:w="100" w:type="dxa"/>
        <w:right w:w="100" w:type="dxa"/>
      </w:tblCellMar>
    </w:tblPr>
    <w:tblStylePr w:type="firstRow">
      <w:rPr>
        <w:b/>
      </w:rPr>
      <w:tblPr/>
      <w:tcPr>
        <w:tcBorders>
          <w:bottom w:val="single" w:sz="12" w:space="0" w:color="95B3D7"/>
        </w:tcBorders>
      </w:tcPr>
    </w:tblStylePr>
    <w:tblStylePr w:type="lastRow">
      <w:rPr>
        <w:b/>
      </w:rPr>
      <w:tblPr/>
      <w:tcPr>
        <w:tcBorders>
          <w:top w:val="single" w:sz="4" w:space="0" w:color="95B3D7"/>
        </w:tcBorders>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fff5">
    <w:basedOn w:val="TableNormal"/>
    <w:pPr>
      <w:spacing w:before="0" w:after="0"/>
    </w:pPr>
    <w:rPr>
      <w:color w:val="366091"/>
    </w:rPr>
    <w:tblPr>
      <w:tblStyleRowBandSize w:val="1"/>
      <w:tblStyleColBandSize w:val="1"/>
      <w:tblCellMar>
        <w:top w:w="100" w:type="dxa"/>
        <w:left w:w="100" w:type="dxa"/>
        <w:bottom w:w="100" w:type="dxa"/>
        <w:right w:w="100" w:type="dxa"/>
      </w:tblCellMar>
    </w:tblPr>
    <w:tblStylePr w:type="firstRow">
      <w:rPr>
        <w:b/>
      </w:rPr>
      <w:tblPr/>
      <w:tcPr>
        <w:tcBorders>
          <w:bottom w:val="single" w:sz="12" w:space="0" w:color="95B3D7"/>
        </w:tcBorders>
      </w:tcPr>
    </w:tblStylePr>
    <w:tblStylePr w:type="lastRow">
      <w:rPr>
        <w:b/>
      </w:rPr>
      <w:tblPr/>
      <w:tcPr>
        <w:tcBorders>
          <w:top w:val="single" w:sz="4" w:space="0" w:color="95B3D7"/>
        </w:tcBorders>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fff6">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ff7">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ff8">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ff9">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ffa">
    <w:basedOn w:val="TableNormal"/>
    <w:pPr>
      <w:spacing w:before="0" w:after="0"/>
    </w:pPr>
    <w:rPr>
      <w:color w:val="366091"/>
    </w:rPr>
    <w:tblPr>
      <w:tblStyleRowBandSize w:val="1"/>
      <w:tblStyleColBandSize w:val="1"/>
      <w:tblCellMar>
        <w:top w:w="100" w:type="dxa"/>
        <w:left w:w="100" w:type="dxa"/>
        <w:bottom w:w="100" w:type="dxa"/>
        <w:right w:w="100" w:type="dxa"/>
      </w:tblCellMar>
    </w:tblPr>
    <w:tblStylePr w:type="firstRow">
      <w:rPr>
        <w:b/>
      </w:rPr>
      <w:tblPr/>
      <w:tcPr>
        <w:tcBorders>
          <w:top w:val="nil"/>
          <w:left w:val="nil"/>
          <w:right w:val="nil"/>
          <w:insideH w:val="nil"/>
          <w:insideV w:val="nil"/>
        </w:tcBorders>
        <w:shd w:val="clear" w:color="auto" w:fill="FFFFFF"/>
      </w:tcPr>
    </w:tblStylePr>
    <w:tblStylePr w:type="lastRow">
      <w:rPr>
        <w:b/>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BE5F1"/>
      </w:tcPr>
    </w:tblStylePr>
    <w:tblStylePr w:type="band1Horz">
      <w:tblPr/>
      <w:tcPr>
        <w:shd w:val="clear" w:color="auto" w:fill="DBE5F1"/>
      </w:tcPr>
    </w:tblStylePr>
    <w:tblStylePr w:type="neCell">
      <w:tblPr/>
      <w:tcPr>
        <w:tcBorders>
          <w:bottom w:val="single" w:sz="4" w:space="0" w:color="95B3D7"/>
        </w:tcBorders>
      </w:tcPr>
    </w:tblStylePr>
    <w:tblStylePr w:type="nwCell">
      <w:tblPr/>
      <w:tcPr>
        <w:tcBorders>
          <w:bottom w:val="single" w:sz="4" w:space="0" w:color="95B3D7"/>
        </w:tcBorders>
      </w:tcPr>
    </w:tblStylePr>
    <w:tblStylePr w:type="seCell">
      <w:tblPr/>
      <w:tcPr>
        <w:tcBorders>
          <w:top w:val="single" w:sz="4" w:space="0" w:color="95B3D7"/>
        </w:tcBorders>
      </w:tcPr>
    </w:tblStylePr>
    <w:tblStylePr w:type="swCell">
      <w:tblPr/>
      <w:tcPr>
        <w:tcBorders>
          <w:top w:val="single" w:sz="4" w:space="0" w:color="95B3D7"/>
        </w:tcBorders>
      </w:tcPr>
    </w:tblStylePr>
  </w:style>
  <w:style w:type="table" w:customStyle="1" w:styleId="affffb">
    <w:basedOn w:val="TableNormal"/>
    <w:pPr>
      <w:spacing w:before="0" w:after="0"/>
    </w:pPr>
    <w:rPr>
      <w:color w:val="366091"/>
    </w:rPr>
    <w:tblPr>
      <w:tblStyleRowBandSize w:val="1"/>
      <w:tblStyleColBandSize w:val="1"/>
      <w:tblCellMar>
        <w:top w:w="100" w:type="dxa"/>
        <w:left w:w="100" w:type="dxa"/>
        <w:bottom w:w="100" w:type="dxa"/>
        <w:right w:w="100" w:type="dxa"/>
      </w:tblCellMar>
    </w:tblPr>
    <w:tblStylePr w:type="firstRow">
      <w:rPr>
        <w:b/>
      </w:rPr>
      <w:tblPr/>
      <w:tcPr>
        <w:tcBorders>
          <w:bottom w:val="single" w:sz="12" w:space="0" w:color="95B3D7"/>
        </w:tcBorders>
      </w:tcPr>
    </w:tblStylePr>
    <w:tblStylePr w:type="lastRow">
      <w:rPr>
        <w:b/>
      </w:rPr>
      <w:tblPr/>
      <w:tcPr>
        <w:tcBorders>
          <w:top w:val="single" w:sz="4" w:space="0" w:color="95B3D7"/>
        </w:tcBorders>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fffc">
    <w:basedOn w:val="TableNormal"/>
    <w:pPr>
      <w:spacing w:before="0" w:after="0"/>
    </w:pPr>
    <w:rPr>
      <w:color w:val="366091"/>
    </w:rPr>
    <w:tblPr>
      <w:tblStyleRowBandSize w:val="1"/>
      <w:tblStyleColBandSize w:val="1"/>
      <w:tblCellMar>
        <w:top w:w="100" w:type="dxa"/>
        <w:left w:w="100" w:type="dxa"/>
        <w:bottom w:w="100" w:type="dxa"/>
        <w:right w:w="100" w:type="dxa"/>
      </w:tblCellMar>
    </w:tblPr>
    <w:tblStylePr w:type="firstRow">
      <w:rPr>
        <w:b/>
      </w:rPr>
      <w:tblPr/>
      <w:tcPr>
        <w:tcBorders>
          <w:bottom w:val="single" w:sz="12" w:space="0" w:color="95B3D7"/>
        </w:tcBorders>
      </w:tcPr>
    </w:tblStylePr>
    <w:tblStylePr w:type="lastRow">
      <w:rPr>
        <w:b/>
      </w:rPr>
      <w:tblPr/>
      <w:tcPr>
        <w:tcBorders>
          <w:top w:val="single" w:sz="4" w:space="0" w:color="95B3D7"/>
        </w:tcBorders>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fffd">
    <w:basedOn w:val="TableNormal"/>
    <w:pPr>
      <w:spacing w:before="0" w:after="0"/>
    </w:pPr>
    <w:rPr>
      <w:color w:val="366091"/>
    </w:rPr>
    <w:tblPr>
      <w:tblStyleRowBandSize w:val="1"/>
      <w:tblStyleColBandSize w:val="1"/>
      <w:tblCellMar>
        <w:top w:w="100" w:type="dxa"/>
        <w:left w:w="100" w:type="dxa"/>
        <w:bottom w:w="100" w:type="dxa"/>
        <w:right w:w="100" w:type="dxa"/>
      </w:tblCellMar>
    </w:tblPr>
    <w:tblStylePr w:type="firstRow">
      <w:rPr>
        <w:b/>
      </w:rPr>
      <w:tblPr/>
      <w:tcPr>
        <w:tcBorders>
          <w:bottom w:val="single" w:sz="12" w:space="0" w:color="95B3D7"/>
        </w:tcBorders>
      </w:tcPr>
    </w:tblStylePr>
    <w:tblStylePr w:type="lastRow">
      <w:rPr>
        <w:b/>
      </w:rPr>
      <w:tblPr/>
      <w:tcPr>
        <w:tcBorders>
          <w:top w:val="single" w:sz="4" w:space="0" w:color="95B3D7"/>
        </w:tcBorders>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fffe">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fff">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fff0">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fff1">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fff2">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fff3">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fff4">
    <w:basedOn w:val="TableNormal"/>
    <w:pPr>
      <w:spacing w:before="0" w:after="0"/>
    </w:pPr>
    <w:rPr>
      <w:color w:val="366091"/>
    </w:rPr>
    <w:tblPr>
      <w:tblStyleRowBandSize w:val="1"/>
      <w:tblStyleColBandSize w:val="1"/>
      <w:tblCellMar>
        <w:top w:w="100" w:type="dxa"/>
        <w:left w:w="100" w:type="dxa"/>
        <w:bottom w:w="100" w:type="dxa"/>
        <w:right w:w="100" w:type="dxa"/>
      </w:tblCellMar>
    </w:tblPr>
    <w:tblStylePr w:type="firstRow">
      <w:rPr>
        <w:b/>
      </w:rPr>
      <w:tblPr/>
      <w:tcPr>
        <w:tcBorders>
          <w:bottom w:val="single" w:sz="12" w:space="0" w:color="95B3D7"/>
        </w:tcBorders>
      </w:tcPr>
    </w:tblStylePr>
    <w:tblStylePr w:type="lastRow">
      <w:rPr>
        <w:b/>
      </w:rPr>
      <w:tblPr/>
      <w:tcPr>
        <w:tcBorders>
          <w:top w:val="single" w:sz="4" w:space="0" w:color="95B3D7"/>
        </w:tcBorders>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ffff5">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fff6">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fff7">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fff8">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fff9">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fffa">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fffb">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fffc">
    <w:basedOn w:val="TableNormal"/>
    <w:pPr>
      <w:spacing w:before="0" w:after="0"/>
    </w:pPr>
    <w:rPr>
      <w:color w:val="366091"/>
    </w:rPr>
    <w:tblPr>
      <w:tblStyleRowBandSize w:val="1"/>
      <w:tblStyleColBandSize w:val="1"/>
      <w:tblCellMar>
        <w:top w:w="100" w:type="dxa"/>
        <w:left w:w="100" w:type="dxa"/>
        <w:bottom w:w="100" w:type="dxa"/>
        <w:right w:w="100" w:type="dxa"/>
      </w:tblCellMar>
    </w:tblPr>
    <w:tblStylePr w:type="firstRow">
      <w:rPr>
        <w:b/>
      </w:rPr>
      <w:tblPr/>
      <w:tcPr>
        <w:tcBorders>
          <w:bottom w:val="single" w:sz="12" w:space="0" w:color="95B3D7"/>
        </w:tcBorders>
      </w:tcPr>
    </w:tblStylePr>
    <w:tblStylePr w:type="lastRow">
      <w:rPr>
        <w:b/>
      </w:rPr>
      <w:tblPr/>
      <w:tcPr>
        <w:tcBorders>
          <w:top w:val="single" w:sz="4" w:space="0" w:color="95B3D7"/>
        </w:tcBorders>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ffffd">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fffe">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ffff">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2">
    <w:basedOn w:val="TableNormal"/>
    <w:tblPr>
      <w:tblStyleRowBandSize w:val="1"/>
      <w:tblStyleColBandSize w:val="1"/>
      <w:tblCellMar>
        <w:left w:w="0" w:type="dxa"/>
        <w:right w:w="0" w:type="dxa"/>
      </w:tblCellMar>
    </w:tblPr>
  </w:style>
  <w:style w:type="table" w:customStyle="1" w:styleId="affffff3">
    <w:basedOn w:val="TableNormal"/>
    <w:tblPr>
      <w:tblStyleRowBandSize w:val="1"/>
      <w:tblStyleColBandSize w:val="1"/>
      <w:tblCellMar>
        <w:left w:w="0" w:type="dxa"/>
        <w:right w:w="0" w:type="dxa"/>
      </w:tblCellMar>
    </w:tblPr>
  </w:style>
  <w:style w:type="table" w:customStyle="1" w:styleId="affffff4">
    <w:basedOn w:val="TableNormal"/>
    <w:pPr>
      <w:spacing w:before="0" w:after="0"/>
    </w:pPr>
    <w:rPr>
      <w:color w:val="366091"/>
    </w:rPr>
    <w:tblPr>
      <w:tblStyleRowBandSize w:val="1"/>
      <w:tblStyleColBandSize w:val="1"/>
      <w:tblCellMar>
        <w:top w:w="100" w:type="dxa"/>
        <w:left w:w="115" w:type="dxa"/>
        <w:bottom w:w="100" w:type="dxa"/>
        <w:right w:w="115" w:type="dxa"/>
      </w:tblCellMar>
    </w:tblPr>
    <w:tblStylePr w:type="firstRow">
      <w:rPr>
        <w:b/>
      </w:rPr>
      <w:tblPr/>
      <w:tcPr>
        <w:tcBorders>
          <w:bottom w:val="single" w:sz="12" w:space="0" w:color="95B3D7"/>
        </w:tcBorders>
      </w:tcPr>
    </w:tblStylePr>
    <w:tblStylePr w:type="lastRow">
      <w:rPr>
        <w:b/>
      </w:rPr>
      <w:tblPr/>
      <w:tcPr>
        <w:tcBorders>
          <w:top w:val="single" w:sz="4" w:space="0" w:color="95B3D7"/>
        </w:tcBorders>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fffff5">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6">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7">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8">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9">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a">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b">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c">
    <w:basedOn w:val="TableNormal"/>
    <w:pPr>
      <w:spacing w:before="0" w:after="0"/>
    </w:pPr>
    <w:rPr>
      <w:color w:val="366091"/>
    </w:rPr>
    <w:tblPr>
      <w:tblStyleRowBandSize w:val="1"/>
      <w:tblStyleColBandSize w:val="1"/>
      <w:tblCellMar>
        <w:top w:w="100" w:type="dxa"/>
        <w:left w:w="115" w:type="dxa"/>
        <w:bottom w:w="100" w:type="dxa"/>
        <w:right w:w="115" w:type="dxa"/>
      </w:tblCellMar>
    </w:tblPr>
    <w:tblStylePr w:type="firstRow">
      <w:rPr>
        <w:b/>
      </w:rPr>
      <w:tblPr/>
      <w:tcPr>
        <w:tcBorders>
          <w:bottom w:val="single" w:sz="12" w:space="0" w:color="95B3D7"/>
        </w:tcBorders>
      </w:tcPr>
    </w:tblStylePr>
    <w:tblStylePr w:type="lastRow">
      <w:rPr>
        <w:b/>
      </w:rPr>
      <w:tblPr/>
      <w:tcPr>
        <w:tcBorders>
          <w:top w:val="single" w:sz="4" w:space="0" w:color="95B3D7"/>
        </w:tcBorders>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fffffd">
    <w:basedOn w:val="TableNormal"/>
    <w:pPr>
      <w:spacing w:before="0" w:after="0"/>
    </w:pPr>
    <w:rPr>
      <w:color w:val="366091"/>
    </w:rPr>
    <w:tblPr>
      <w:tblStyleRowBandSize w:val="1"/>
      <w:tblStyleColBandSize w:val="1"/>
      <w:tblCellMar>
        <w:top w:w="100" w:type="dxa"/>
        <w:left w:w="115" w:type="dxa"/>
        <w:bottom w:w="100" w:type="dxa"/>
        <w:right w:w="115" w:type="dxa"/>
      </w:tblCellMar>
    </w:tblPr>
    <w:tblStylePr w:type="firstRow">
      <w:rPr>
        <w:b/>
      </w:rPr>
      <w:tblPr/>
      <w:tcPr>
        <w:tcBorders>
          <w:bottom w:val="single" w:sz="12" w:space="0" w:color="95B3D7"/>
        </w:tcBorders>
      </w:tcPr>
    </w:tblStylePr>
    <w:tblStylePr w:type="lastRow">
      <w:rPr>
        <w:b/>
      </w:rPr>
      <w:tblPr/>
      <w:tcPr>
        <w:tcBorders>
          <w:top w:val="single" w:sz="4" w:space="0" w:color="95B3D7"/>
        </w:tcBorders>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fffffe">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0">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1">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2">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3">
    <w:basedOn w:val="TableNormal"/>
    <w:pPr>
      <w:spacing w:before="0" w:after="0"/>
    </w:pPr>
    <w:rPr>
      <w:color w:val="366091"/>
    </w:rPr>
    <w:tblPr>
      <w:tblStyleRowBandSize w:val="1"/>
      <w:tblStyleColBandSize w:val="1"/>
      <w:tblCellMar>
        <w:top w:w="100" w:type="dxa"/>
        <w:left w:w="115" w:type="dxa"/>
        <w:bottom w:w="100" w:type="dxa"/>
        <w:right w:w="115" w:type="dxa"/>
      </w:tblCellMar>
    </w:tblPr>
    <w:tblStylePr w:type="firstRow">
      <w:rPr>
        <w:b/>
      </w:rPr>
      <w:tblPr/>
      <w:tcPr>
        <w:tcBorders>
          <w:top w:val="nil"/>
          <w:left w:val="nil"/>
          <w:right w:val="nil"/>
          <w:insideH w:val="nil"/>
          <w:insideV w:val="nil"/>
        </w:tcBorders>
        <w:shd w:val="clear" w:color="auto" w:fill="FFFFFF"/>
      </w:tcPr>
    </w:tblStylePr>
    <w:tblStylePr w:type="lastRow">
      <w:rPr>
        <w:b/>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BE5F1"/>
      </w:tcPr>
    </w:tblStylePr>
    <w:tblStylePr w:type="band1Horz">
      <w:tblPr/>
      <w:tcPr>
        <w:shd w:val="clear" w:color="auto" w:fill="DBE5F1"/>
      </w:tcPr>
    </w:tblStylePr>
    <w:tblStylePr w:type="neCell">
      <w:tblPr/>
      <w:tcPr>
        <w:tcBorders>
          <w:bottom w:val="single" w:sz="4" w:space="0" w:color="95B3D7"/>
        </w:tcBorders>
      </w:tcPr>
    </w:tblStylePr>
    <w:tblStylePr w:type="nwCell">
      <w:tblPr/>
      <w:tcPr>
        <w:tcBorders>
          <w:bottom w:val="single" w:sz="4" w:space="0" w:color="95B3D7"/>
        </w:tcBorders>
      </w:tcPr>
    </w:tblStylePr>
    <w:tblStylePr w:type="seCell">
      <w:tblPr/>
      <w:tcPr>
        <w:tcBorders>
          <w:top w:val="single" w:sz="4" w:space="0" w:color="95B3D7"/>
        </w:tcBorders>
      </w:tcPr>
    </w:tblStylePr>
    <w:tblStylePr w:type="swCell">
      <w:tblPr/>
      <w:tcPr>
        <w:tcBorders>
          <w:top w:val="single" w:sz="4" w:space="0" w:color="95B3D7"/>
        </w:tcBorders>
      </w:tcPr>
    </w:tblStylePr>
  </w:style>
  <w:style w:type="table" w:customStyle="1" w:styleId="afffffff4">
    <w:basedOn w:val="TableNormal"/>
    <w:pPr>
      <w:spacing w:before="0" w:after="0"/>
    </w:pPr>
    <w:rPr>
      <w:color w:val="366091"/>
    </w:rPr>
    <w:tblPr>
      <w:tblStyleRowBandSize w:val="1"/>
      <w:tblStyleColBandSize w:val="1"/>
      <w:tblCellMar>
        <w:top w:w="100" w:type="dxa"/>
        <w:left w:w="115" w:type="dxa"/>
        <w:bottom w:w="100" w:type="dxa"/>
        <w:right w:w="115" w:type="dxa"/>
      </w:tblCellMar>
    </w:tblPr>
    <w:tblStylePr w:type="firstRow">
      <w:rPr>
        <w:b/>
      </w:rPr>
      <w:tblPr/>
      <w:tcPr>
        <w:tcBorders>
          <w:bottom w:val="single" w:sz="12" w:space="0" w:color="95B3D7"/>
        </w:tcBorders>
      </w:tcPr>
    </w:tblStylePr>
    <w:tblStylePr w:type="lastRow">
      <w:rPr>
        <w:b/>
      </w:rPr>
      <w:tblPr/>
      <w:tcPr>
        <w:tcBorders>
          <w:top w:val="single" w:sz="4" w:space="0" w:color="95B3D7"/>
        </w:tcBorders>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ffffff5">
    <w:basedOn w:val="TableNormal"/>
    <w:pPr>
      <w:spacing w:before="0" w:after="0"/>
    </w:pPr>
    <w:rPr>
      <w:color w:val="366091"/>
    </w:rPr>
    <w:tblPr>
      <w:tblStyleRowBandSize w:val="1"/>
      <w:tblStyleColBandSize w:val="1"/>
      <w:tblCellMar>
        <w:top w:w="100" w:type="dxa"/>
        <w:left w:w="115" w:type="dxa"/>
        <w:bottom w:w="100" w:type="dxa"/>
        <w:right w:w="115" w:type="dxa"/>
      </w:tblCellMar>
    </w:tblPr>
    <w:tblStylePr w:type="firstRow">
      <w:rPr>
        <w:b/>
      </w:rPr>
      <w:tblPr/>
      <w:tcPr>
        <w:tcBorders>
          <w:bottom w:val="single" w:sz="12" w:space="0" w:color="95B3D7"/>
        </w:tcBorders>
      </w:tcPr>
    </w:tblStylePr>
    <w:tblStylePr w:type="lastRow">
      <w:rPr>
        <w:b/>
      </w:rPr>
      <w:tblPr/>
      <w:tcPr>
        <w:tcBorders>
          <w:top w:val="single" w:sz="4" w:space="0" w:color="95B3D7"/>
        </w:tcBorders>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ffffff6">
    <w:basedOn w:val="TableNormal"/>
    <w:pPr>
      <w:spacing w:before="0" w:after="0"/>
    </w:pPr>
    <w:rPr>
      <w:color w:val="366091"/>
    </w:rPr>
    <w:tblPr>
      <w:tblStyleRowBandSize w:val="1"/>
      <w:tblStyleColBandSize w:val="1"/>
      <w:tblCellMar>
        <w:top w:w="100" w:type="dxa"/>
        <w:left w:w="115" w:type="dxa"/>
        <w:bottom w:w="100" w:type="dxa"/>
        <w:right w:w="115" w:type="dxa"/>
      </w:tblCellMar>
    </w:tblPr>
    <w:tblStylePr w:type="firstRow">
      <w:rPr>
        <w:b/>
      </w:rPr>
      <w:tblPr/>
      <w:tcPr>
        <w:tcBorders>
          <w:bottom w:val="single" w:sz="12" w:space="0" w:color="95B3D7"/>
        </w:tcBorders>
      </w:tcPr>
    </w:tblStylePr>
    <w:tblStylePr w:type="lastRow">
      <w:rPr>
        <w:b/>
      </w:rPr>
      <w:tblPr/>
      <w:tcPr>
        <w:tcBorders>
          <w:top w:val="single" w:sz="4" w:space="0" w:color="95B3D7"/>
        </w:tcBorders>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ffffff7">
    <w:basedOn w:val="TableNormal"/>
    <w:pPr>
      <w:spacing w:before="0" w:after="0"/>
    </w:pPr>
    <w:rPr>
      <w:color w:val="366091"/>
    </w:rPr>
    <w:tblPr>
      <w:tblStyleRowBandSize w:val="1"/>
      <w:tblStyleColBandSize w:val="1"/>
      <w:tblCellMar>
        <w:top w:w="100" w:type="dxa"/>
        <w:left w:w="115" w:type="dxa"/>
        <w:bottom w:w="100" w:type="dxa"/>
        <w:right w:w="115" w:type="dxa"/>
      </w:tblCellMar>
    </w:tblPr>
    <w:tblStylePr w:type="firstRow">
      <w:rPr>
        <w:b/>
      </w:rPr>
      <w:tblPr/>
      <w:tcPr>
        <w:tcBorders>
          <w:bottom w:val="single" w:sz="12" w:space="0" w:color="95B3D7"/>
        </w:tcBorders>
      </w:tcPr>
    </w:tblStylePr>
    <w:tblStylePr w:type="lastRow">
      <w:rPr>
        <w:b/>
      </w:rPr>
      <w:tblPr/>
      <w:tcPr>
        <w:tcBorders>
          <w:top w:val="single" w:sz="4" w:space="0" w:color="95B3D7"/>
        </w:tcBorders>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ffffff8">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9">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a">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b">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c">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d">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e">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0">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1">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2">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3">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4">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5">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6">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7">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8">
    <w:basedOn w:val="TableNormal"/>
    <w:pPr>
      <w:spacing w:before="0" w:after="0"/>
    </w:pPr>
    <w:rPr>
      <w:color w:val="366091"/>
    </w:rPr>
    <w:tblPr>
      <w:tblStyleRowBandSize w:val="1"/>
      <w:tblStyleColBandSize w:val="1"/>
      <w:tblCellMar>
        <w:top w:w="100" w:type="dxa"/>
        <w:left w:w="115" w:type="dxa"/>
        <w:bottom w:w="100" w:type="dxa"/>
        <w:right w:w="115" w:type="dxa"/>
      </w:tblCellMar>
    </w:tblPr>
    <w:tblStylePr w:type="firstRow">
      <w:rPr>
        <w:b/>
      </w:rPr>
      <w:tblPr/>
      <w:tcPr>
        <w:tcBorders>
          <w:bottom w:val="single" w:sz="12" w:space="0" w:color="95B3D7"/>
        </w:tcBorders>
      </w:tcPr>
    </w:tblStylePr>
    <w:tblStylePr w:type="lastRow">
      <w:rPr>
        <w:b/>
      </w:rPr>
      <w:tblPr/>
      <w:tcPr>
        <w:tcBorders>
          <w:top w:val="single" w:sz="4" w:space="0" w:color="95B3D7"/>
        </w:tcBorders>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fffffff9">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a">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b">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c">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d">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e">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f">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f0">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f1">
    <w:basedOn w:val="TableNormal"/>
    <w:pPr>
      <w:spacing w:before="0" w:after="0"/>
    </w:pPr>
    <w:rPr>
      <w:color w:val="366091"/>
    </w:rPr>
    <w:tblPr>
      <w:tblStyleRowBandSize w:val="1"/>
      <w:tblStyleColBandSize w:val="1"/>
      <w:tblCellMar>
        <w:top w:w="100" w:type="dxa"/>
        <w:left w:w="115" w:type="dxa"/>
        <w:bottom w:w="100" w:type="dxa"/>
        <w:right w:w="115" w:type="dxa"/>
      </w:tblCellMar>
    </w:tblPr>
    <w:tblStylePr w:type="firstRow">
      <w:rPr>
        <w:b/>
      </w:rPr>
      <w:tblPr/>
      <w:tcPr>
        <w:tcBorders>
          <w:bottom w:val="single" w:sz="12" w:space="0" w:color="95B3D7"/>
        </w:tcBorders>
      </w:tcPr>
    </w:tblStylePr>
    <w:tblStylePr w:type="lastRow">
      <w:rPr>
        <w:b/>
      </w:rPr>
      <w:tblPr/>
      <w:tcPr>
        <w:tcBorders>
          <w:top w:val="single" w:sz="4" w:space="0" w:color="95B3D7"/>
        </w:tcBorders>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ffffffff2">
    <w:basedOn w:val="TableNormal"/>
    <w:pPr>
      <w:spacing w:before="0" w:after="0"/>
    </w:pPr>
    <w:rPr>
      <w:color w:val="366091"/>
    </w:rPr>
    <w:tblPr>
      <w:tblStyleRowBandSize w:val="1"/>
      <w:tblStyleColBandSize w:val="1"/>
      <w:tblCellMar>
        <w:top w:w="100" w:type="dxa"/>
        <w:left w:w="115" w:type="dxa"/>
        <w:bottom w:w="100" w:type="dxa"/>
        <w:right w:w="115" w:type="dxa"/>
      </w:tblCellMar>
    </w:tblPr>
    <w:tblStylePr w:type="firstRow">
      <w:rPr>
        <w:b/>
      </w:rPr>
      <w:tblPr/>
      <w:tcPr>
        <w:tcBorders>
          <w:bottom w:val="single" w:sz="12" w:space="0" w:color="95B3D7"/>
        </w:tcBorders>
      </w:tcPr>
    </w:tblStylePr>
    <w:tblStylePr w:type="lastRow">
      <w:rPr>
        <w:b/>
      </w:rPr>
      <w:tblPr/>
      <w:tcPr>
        <w:tcBorders>
          <w:top w:val="single" w:sz="4" w:space="0" w:color="95B3D7"/>
        </w:tcBorders>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ffffffff3">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f4">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f5">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f6">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f7">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f8">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f9">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fa">
    <w:basedOn w:val="TableNormal"/>
    <w:tblPr>
      <w:tblStyleRowBandSize w:val="1"/>
      <w:tblStyleColBandSize w:val="1"/>
      <w:tblCellMar>
        <w:left w:w="0" w:type="dxa"/>
        <w:right w:w="0" w:type="dxa"/>
      </w:tblCellMar>
    </w:tblPr>
  </w:style>
  <w:style w:type="table" w:customStyle="1" w:styleId="afffffffffb">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fc">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fd">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styleId="PlainTable1">
    <w:name w:val="Plain Table 1"/>
    <w:basedOn w:val="TableNormal"/>
    <w:uiPriority w:val="41"/>
    <w:rsid w:val="00D431D4"/>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Quote">
    <w:name w:val="Quote"/>
    <w:basedOn w:val="Normal"/>
    <w:next w:val="Normal"/>
    <w:link w:val="QuoteChar"/>
    <w:uiPriority w:val="29"/>
    <w:qFormat/>
    <w:rsid w:val="00BA1A36"/>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eastAsia="en-US"/>
    </w:rPr>
  </w:style>
  <w:style w:type="character" w:customStyle="1" w:styleId="QuoteChar">
    <w:name w:val="Quote Char"/>
    <w:basedOn w:val="DefaultParagraphFont"/>
    <w:link w:val="Quote"/>
    <w:uiPriority w:val="29"/>
    <w:rsid w:val="00BA1A36"/>
    <w:rPr>
      <w:rFonts w:asciiTheme="minorHAnsi" w:eastAsiaTheme="minorHAnsi" w:hAnsiTheme="minorHAnsi" w:cstheme="minorBidi"/>
      <w:i/>
      <w:iCs/>
      <w:color w:val="404040" w:themeColor="text1" w:themeTint="BF"/>
      <w:kern w:val="2"/>
      <w:lang w:val="en-US" w:eastAsia="en-US"/>
    </w:rPr>
  </w:style>
  <w:style w:type="character" w:styleId="PageNumber">
    <w:name w:val="page number"/>
    <w:basedOn w:val="DefaultParagraphFont"/>
    <w:rsid w:val="00A2309E"/>
  </w:style>
  <w:style w:type="paragraph" w:styleId="FootnoteText">
    <w:name w:val="footnote text"/>
    <w:basedOn w:val="Normal"/>
    <w:link w:val="FootnoteTextChar"/>
    <w:semiHidden/>
    <w:rsid w:val="00A2309E"/>
    <w:pPr>
      <w:widowControl w:val="0"/>
      <w:spacing w:after="120" w:line="240" w:lineRule="atLeast"/>
    </w:pPr>
    <w:rPr>
      <w:rFonts w:ascii="Arial" w:eastAsia="SimSun" w:hAnsi="Arial"/>
      <w:sz w:val="20"/>
      <w:szCs w:val="20"/>
      <w:lang w:val="en-GB" w:eastAsia="en-US"/>
    </w:rPr>
  </w:style>
  <w:style w:type="character" w:customStyle="1" w:styleId="FootnoteTextChar">
    <w:name w:val="Footnote Text Char"/>
    <w:basedOn w:val="DefaultParagraphFont"/>
    <w:link w:val="FootnoteText"/>
    <w:semiHidden/>
    <w:rsid w:val="00A2309E"/>
    <w:rPr>
      <w:rFonts w:eastAsia="SimSun" w:cs="Times New Roman"/>
      <w:sz w:val="20"/>
      <w:szCs w:val="20"/>
      <w:lang w:val="en-GB" w:eastAsia="en-US"/>
    </w:rPr>
  </w:style>
  <w:style w:type="character" w:styleId="FootnoteReference">
    <w:name w:val="footnote reference"/>
    <w:semiHidden/>
    <w:rsid w:val="00A2309E"/>
    <w:rPr>
      <w:vertAlign w:val="superscript"/>
    </w:rPr>
  </w:style>
  <w:style w:type="paragraph" w:styleId="BodyTextIndent">
    <w:name w:val="Body Text Indent"/>
    <w:basedOn w:val="Normal"/>
    <w:link w:val="BodyTextIndentChar"/>
    <w:rsid w:val="00A2309E"/>
    <w:pPr>
      <w:widowControl w:val="0"/>
      <w:tabs>
        <w:tab w:val="left" w:pos="6379"/>
      </w:tabs>
      <w:spacing w:line="240" w:lineRule="atLeast"/>
      <w:ind w:left="1454" w:hanging="461"/>
    </w:pPr>
    <w:rPr>
      <w:rFonts w:ascii="Arial" w:eastAsia="SimSun" w:hAnsi="Arial"/>
      <w:color w:val="000000"/>
      <w:sz w:val="16"/>
      <w:szCs w:val="20"/>
      <w:lang w:val="en-US" w:eastAsia="en-US"/>
    </w:rPr>
  </w:style>
  <w:style w:type="character" w:customStyle="1" w:styleId="BodyTextIndentChar">
    <w:name w:val="Body Text Indent Char"/>
    <w:basedOn w:val="DefaultParagraphFont"/>
    <w:link w:val="BodyTextIndent"/>
    <w:rsid w:val="00A2309E"/>
    <w:rPr>
      <w:rFonts w:eastAsia="SimSun" w:cs="Times New Roman"/>
      <w:color w:val="000000"/>
      <w:sz w:val="16"/>
      <w:szCs w:val="20"/>
      <w:lang w:val="en-US" w:eastAsia="en-US"/>
    </w:rPr>
  </w:style>
  <w:style w:type="paragraph" w:customStyle="1" w:styleId="IndentText">
    <w:name w:val="Indent Text"/>
    <w:basedOn w:val="Normal"/>
    <w:rsid w:val="00A2309E"/>
    <w:pPr>
      <w:tabs>
        <w:tab w:val="left" w:pos="1620"/>
        <w:tab w:val="left" w:pos="1980"/>
      </w:tabs>
      <w:spacing w:after="120"/>
      <w:ind w:left="720"/>
      <w:jc w:val="both"/>
    </w:pPr>
    <w:rPr>
      <w:rFonts w:ascii="Arial" w:eastAsia="SimSun" w:hAnsi="Arial"/>
      <w:sz w:val="20"/>
      <w:szCs w:val="20"/>
      <w:lang w:val="en-US" w:eastAsia="en-US"/>
    </w:rPr>
  </w:style>
  <w:style w:type="paragraph" w:styleId="EndnoteText">
    <w:name w:val="endnote text"/>
    <w:basedOn w:val="Normal"/>
    <w:link w:val="EndnoteTextChar"/>
    <w:semiHidden/>
    <w:rsid w:val="00A2309E"/>
    <w:pPr>
      <w:widowControl w:val="0"/>
      <w:spacing w:after="120" w:line="240" w:lineRule="atLeast"/>
    </w:pPr>
    <w:rPr>
      <w:rFonts w:ascii="Arial" w:eastAsia="SimSun" w:hAnsi="Arial"/>
      <w:sz w:val="20"/>
      <w:szCs w:val="20"/>
      <w:lang w:val="en-GB" w:eastAsia="en-US"/>
    </w:rPr>
  </w:style>
  <w:style w:type="character" w:customStyle="1" w:styleId="EndnoteTextChar">
    <w:name w:val="Endnote Text Char"/>
    <w:basedOn w:val="DefaultParagraphFont"/>
    <w:link w:val="EndnoteText"/>
    <w:semiHidden/>
    <w:rsid w:val="00A2309E"/>
    <w:rPr>
      <w:rFonts w:eastAsia="SimSun" w:cs="Times New Roman"/>
      <w:sz w:val="20"/>
      <w:szCs w:val="20"/>
      <w:lang w:val="en-GB" w:eastAsia="en-US"/>
    </w:rPr>
  </w:style>
  <w:style w:type="character" w:styleId="EndnoteReference">
    <w:name w:val="endnote reference"/>
    <w:semiHidden/>
    <w:rsid w:val="00A2309E"/>
    <w:rPr>
      <w:vertAlign w:val="superscript"/>
    </w:rPr>
  </w:style>
  <w:style w:type="paragraph" w:styleId="BodyTextIndent2">
    <w:name w:val="Body Text Indent 2"/>
    <w:basedOn w:val="Normal"/>
    <w:link w:val="BodyTextIndent2Char"/>
    <w:rsid w:val="00A2309E"/>
    <w:pPr>
      <w:widowControl w:val="0"/>
      <w:tabs>
        <w:tab w:val="left" w:pos="1560"/>
        <w:tab w:val="left" w:pos="6379"/>
      </w:tabs>
      <w:spacing w:line="240" w:lineRule="atLeast"/>
      <w:ind w:left="6379" w:hanging="4820"/>
    </w:pPr>
    <w:rPr>
      <w:rFonts w:ascii="Arial" w:eastAsia="SimSun" w:hAnsi="Arial"/>
      <w:bCs/>
      <w:color w:val="000000"/>
      <w:sz w:val="18"/>
      <w:szCs w:val="20"/>
      <w:lang w:val="en-US" w:eastAsia="en-US"/>
    </w:rPr>
  </w:style>
  <w:style w:type="character" w:customStyle="1" w:styleId="BodyTextIndent2Char">
    <w:name w:val="Body Text Indent 2 Char"/>
    <w:basedOn w:val="DefaultParagraphFont"/>
    <w:link w:val="BodyTextIndent2"/>
    <w:rsid w:val="00A2309E"/>
    <w:rPr>
      <w:rFonts w:eastAsia="SimSun" w:cs="Times New Roman"/>
      <w:bCs/>
      <w:color w:val="000000"/>
      <w:sz w:val="18"/>
      <w:szCs w:val="20"/>
      <w:lang w:val="en-US" w:eastAsia="en-US"/>
    </w:rPr>
  </w:style>
  <w:style w:type="paragraph" w:styleId="BodyTextIndent3">
    <w:name w:val="Body Text Indent 3"/>
    <w:basedOn w:val="Normal"/>
    <w:link w:val="BodyTextIndent3Char"/>
    <w:rsid w:val="00A2309E"/>
    <w:pPr>
      <w:widowControl w:val="0"/>
      <w:tabs>
        <w:tab w:val="left" w:pos="1560"/>
        <w:tab w:val="left" w:pos="6379"/>
      </w:tabs>
      <w:spacing w:line="240" w:lineRule="atLeast"/>
      <w:ind w:left="6379" w:hanging="4820"/>
    </w:pPr>
    <w:rPr>
      <w:rFonts w:ascii="Arial" w:eastAsia="SimSun" w:hAnsi="Arial"/>
      <w:bCs/>
      <w:color w:val="FF0000"/>
      <w:sz w:val="18"/>
      <w:szCs w:val="20"/>
      <w:lang w:val="en-US" w:eastAsia="en-US"/>
    </w:rPr>
  </w:style>
  <w:style w:type="character" w:customStyle="1" w:styleId="BodyTextIndent3Char">
    <w:name w:val="Body Text Indent 3 Char"/>
    <w:basedOn w:val="DefaultParagraphFont"/>
    <w:link w:val="BodyTextIndent3"/>
    <w:rsid w:val="00A2309E"/>
    <w:rPr>
      <w:rFonts w:eastAsia="SimSun" w:cs="Times New Roman"/>
      <w:bCs/>
      <w:color w:val="FF0000"/>
      <w:sz w:val="18"/>
      <w:szCs w:val="20"/>
      <w:lang w:val="en-US" w:eastAsia="en-US"/>
    </w:rPr>
  </w:style>
  <w:style w:type="paragraph" w:customStyle="1" w:styleId="PL">
    <w:name w:val="PL"/>
    <w:rsid w:val="00A2309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pPr>
    <w:rPr>
      <w:rFonts w:ascii="Courier New" w:eastAsia="SimSun" w:hAnsi="Courier New" w:cs="Times New Roman"/>
      <w:noProof/>
      <w:sz w:val="16"/>
      <w:szCs w:val="20"/>
      <w:lang w:val="en-US" w:eastAsia="en-US"/>
    </w:rPr>
  </w:style>
  <w:style w:type="paragraph" w:styleId="BodyText">
    <w:name w:val="Body Text"/>
    <w:aliases w:val="ändrad,AvtalBrödtext,Bodytext,EHPT,Body Text2,AvtalBrodtext,andrad,Body3,compact,paragraph 2,body indent"/>
    <w:basedOn w:val="Normal"/>
    <w:link w:val="BodyTextChar"/>
    <w:rsid w:val="00A2309E"/>
    <w:pPr>
      <w:widowControl w:val="0"/>
      <w:spacing w:after="120" w:line="240" w:lineRule="atLeast"/>
      <w:jc w:val="both"/>
    </w:pPr>
    <w:rPr>
      <w:rFonts w:ascii="Arial" w:eastAsia="SimSun" w:hAnsi="Arial"/>
      <w:sz w:val="20"/>
      <w:szCs w:val="20"/>
      <w:lang w:val="en-US" w:eastAsia="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A2309E"/>
    <w:rPr>
      <w:rFonts w:eastAsia="SimSun" w:cs="Times New Roman"/>
      <w:sz w:val="20"/>
      <w:szCs w:val="20"/>
      <w:lang w:val="en-US" w:eastAsia="en-US"/>
    </w:rPr>
  </w:style>
  <w:style w:type="paragraph" w:customStyle="1" w:styleId="HE">
    <w:name w:val="HE"/>
    <w:basedOn w:val="Normal"/>
    <w:rsid w:val="00A2309E"/>
    <w:rPr>
      <w:rFonts w:ascii="Arial" w:eastAsia="SimSun" w:hAnsi="Arial"/>
      <w:b/>
      <w:sz w:val="20"/>
      <w:szCs w:val="20"/>
      <w:lang w:val="en-GB" w:eastAsia="en-US"/>
    </w:rPr>
  </w:style>
  <w:style w:type="paragraph" w:customStyle="1" w:styleId="TAH">
    <w:name w:val="TAH"/>
    <w:basedOn w:val="Normal"/>
    <w:rsid w:val="00A2309E"/>
    <w:pPr>
      <w:keepNext/>
      <w:keepLines/>
      <w:jc w:val="center"/>
    </w:pPr>
    <w:rPr>
      <w:rFonts w:ascii="Arial" w:eastAsia="SimSun" w:hAnsi="Arial"/>
      <w:b/>
      <w:sz w:val="18"/>
      <w:szCs w:val="20"/>
      <w:lang w:val="en-GB" w:eastAsia="en-US"/>
    </w:rPr>
  </w:style>
  <w:style w:type="paragraph" w:customStyle="1" w:styleId="NormalIndent">
    <w:name w:val="NormalIndent"/>
    <w:basedOn w:val="Normal"/>
    <w:rsid w:val="00A2309E"/>
    <w:pPr>
      <w:spacing w:after="120" w:line="240" w:lineRule="atLeast"/>
      <w:ind w:left="720"/>
    </w:pPr>
    <w:rPr>
      <w:rFonts w:ascii="Arial" w:eastAsia="SimSun" w:hAnsi="Arial"/>
      <w:sz w:val="20"/>
      <w:szCs w:val="20"/>
      <w:lang w:val="it-IT" w:eastAsia="en-US"/>
    </w:rPr>
  </w:style>
  <w:style w:type="paragraph" w:customStyle="1" w:styleId="ZchnZchn">
    <w:name w:val="Zchn Zchn"/>
    <w:semiHidden/>
    <w:rsid w:val="00A2309E"/>
    <w:pPr>
      <w:keepNext/>
      <w:widowControl/>
      <w:numPr>
        <w:numId w:val="2"/>
      </w:numPr>
      <w:autoSpaceDE w:val="0"/>
      <w:autoSpaceDN w:val="0"/>
      <w:adjustRightInd w:val="0"/>
      <w:spacing w:before="60" w:after="60"/>
      <w:jc w:val="both"/>
    </w:pPr>
    <w:rPr>
      <w:rFonts w:eastAsia="SimSun"/>
      <w:color w:val="0000FF"/>
      <w:kern w:val="2"/>
      <w:sz w:val="20"/>
      <w:szCs w:val="20"/>
      <w:lang w:val="en-US" w:eastAsia="zh-CN"/>
    </w:rPr>
  </w:style>
  <w:style w:type="paragraph" w:customStyle="1" w:styleId="Bullet">
    <w:name w:val="Bullet"/>
    <w:basedOn w:val="Normal"/>
    <w:rsid w:val="00A2309E"/>
    <w:pPr>
      <w:widowControl w:val="0"/>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ind w:left="357" w:hanging="357"/>
      <w:contextualSpacing/>
      <w:textAlignment w:val="baseline"/>
    </w:pPr>
    <w:rPr>
      <w:rFonts w:eastAsia="SimSun"/>
      <w:sz w:val="20"/>
      <w:szCs w:val="20"/>
      <w:lang w:val="en-GB"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A2309E"/>
    <w:pPr>
      <w:keepNext/>
      <w:widowControl/>
      <w:numPr>
        <w:numId w:val="4"/>
      </w:numPr>
      <w:autoSpaceDE w:val="0"/>
      <w:autoSpaceDN w:val="0"/>
      <w:adjustRightInd w:val="0"/>
      <w:spacing w:before="60" w:after="60"/>
      <w:jc w:val="both"/>
    </w:pPr>
    <w:rPr>
      <w:rFonts w:eastAsia="SimSun"/>
      <w:color w:val="0000FF"/>
      <w:kern w:val="2"/>
      <w:sz w:val="20"/>
      <w:szCs w:val="20"/>
      <w:lang w:val="en-US" w:eastAsia="zh-CN"/>
    </w:rPr>
  </w:style>
  <w:style w:type="paragraph" w:customStyle="1" w:styleId="Normal0">
    <w:name w:val="Normal_"/>
    <w:basedOn w:val="Normal"/>
    <w:uiPriority w:val="99"/>
    <w:semiHidden/>
    <w:rsid w:val="00A2309E"/>
    <w:pPr>
      <w:spacing w:after="160" w:line="240" w:lineRule="exact"/>
    </w:pPr>
    <w:rPr>
      <w:rFonts w:ascii="Arial" w:eastAsia="SimSun" w:hAnsi="Arial" w:cs="Arial"/>
      <w:color w:val="0000FF"/>
      <w:kern w:val="2"/>
      <w:sz w:val="20"/>
      <w:szCs w:val="20"/>
      <w:lang w:val="en-US" w:eastAsia="zh-CN"/>
    </w:rPr>
  </w:style>
  <w:style w:type="paragraph" w:customStyle="1" w:styleId="heading0">
    <w:name w:val="heading"/>
    <w:basedOn w:val="Normal"/>
    <w:rsid w:val="00A2309E"/>
    <w:pPr>
      <w:spacing w:before="100" w:beforeAutospacing="1" w:after="100" w:afterAutospacing="1"/>
    </w:pPr>
    <w:rPr>
      <w:lang w:val="en-US" w:eastAsia="en-US"/>
    </w:rPr>
  </w:style>
  <w:style w:type="character" w:styleId="Strong">
    <w:name w:val="Strong"/>
    <w:qFormat/>
    <w:rsid w:val="00A2309E"/>
    <w:rPr>
      <w:b/>
      <w:bCs/>
    </w:rPr>
  </w:style>
  <w:style w:type="paragraph" w:customStyle="1" w:styleId="CRCoverPage">
    <w:name w:val="CR Cover Page"/>
    <w:rsid w:val="00A2309E"/>
    <w:pPr>
      <w:widowControl/>
      <w:spacing w:before="0"/>
    </w:pPr>
    <w:rPr>
      <w:rFonts w:eastAsia="Times New Roman" w:cs="Times New Roman"/>
      <w:sz w:val="20"/>
      <w:szCs w:val="20"/>
      <w:lang w:val="en-GB" w:eastAsia="en-US"/>
    </w:rPr>
  </w:style>
  <w:style w:type="character" w:styleId="CommentReference">
    <w:name w:val="annotation reference"/>
    <w:rsid w:val="00A2309E"/>
    <w:rPr>
      <w:sz w:val="16"/>
    </w:rPr>
  </w:style>
  <w:style w:type="paragraph" w:styleId="DocumentMap">
    <w:name w:val="Document Map"/>
    <w:basedOn w:val="Normal"/>
    <w:link w:val="DocumentMapChar"/>
    <w:rsid w:val="00A2309E"/>
    <w:pPr>
      <w:widowControl w:val="0"/>
      <w:spacing w:after="120" w:line="240" w:lineRule="atLeast"/>
    </w:pPr>
    <w:rPr>
      <w:rFonts w:ascii="Tahoma" w:eastAsia="SimSun" w:hAnsi="Tahoma"/>
      <w:sz w:val="16"/>
      <w:szCs w:val="16"/>
      <w:lang w:val="en-GB" w:eastAsia="en-US"/>
    </w:rPr>
  </w:style>
  <w:style w:type="character" w:customStyle="1" w:styleId="DocumentMapChar">
    <w:name w:val="Document Map Char"/>
    <w:basedOn w:val="DefaultParagraphFont"/>
    <w:link w:val="DocumentMap"/>
    <w:rsid w:val="00A2309E"/>
    <w:rPr>
      <w:rFonts w:ascii="Tahoma" w:eastAsia="SimSun" w:hAnsi="Tahoma" w:cs="Times New Roman"/>
      <w:sz w:val="16"/>
      <w:szCs w:val="16"/>
      <w:lang w:val="en-GB" w:eastAsia="en-US"/>
    </w:rPr>
  </w:style>
  <w:style w:type="character" w:customStyle="1" w:styleId="apple-style-span">
    <w:name w:val="apple-style-span"/>
    <w:basedOn w:val="DefaultParagraphFont"/>
    <w:rsid w:val="00A2309E"/>
  </w:style>
  <w:style w:type="paragraph" w:styleId="PlainText">
    <w:name w:val="Plain Text"/>
    <w:basedOn w:val="Normal"/>
    <w:link w:val="PlainTextChar"/>
    <w:uiPriority w:val="99"/>
    <w:unhideWhenUsed/>
    <w:rsid w:val="00A2309E"/>
    <w:rPr>
      <w:rFonts w:ascii="Consolas" w:eastAsia="Calibri" w:hAnsi="Consolas"/>
      <w:sz w:val="21"/>
      <w:szCs w:val="21"/>
      <w:lang w:val="en-GB" w:eastAsia="en-US"/>
    </w:rPr>
  </w:style>
  <w:style w:type="character" w:customStyle="1" w:styleId="PlainTextChar">
    <w:name w:val="Plain Text Char"/>
    <w:basedOn w:val="DefaultParagraphFont"/>
    <w:link w:val="PlainText"/>
    <w:uiPriority w:val="99"/>
    <w:rsid w:val="00A2309E"/>
    <w:rPr>
      <w:rFonts w:ascii="Consolas" w:eastAsia="Calibri" w:hAnsi="Consolas" w:cs="Times New Roman"/>
      <w:sz w:val="21"/>
      <w:szCs w:val="21"/>
      <w:lang w:val="en-GB" w:eastAsia="en-US"/>
    </w:rPr>
  </w:style>
  <w:style w:type="character" w:styleId="FollowedHyperlink">
    <w:name w:val="FollowedHyperlink"/>
    <w:uiPriority w:val="99"/>
    <w:rsid w:val="00A2309E"/>
    <w:rPr>
      <w:color w:val="954F72"/>
      <w:u w:val="single"/>
    </w:rPr>
  </w:style>
  <w:style w:type="paragraph" w:styleId="CommentText">
    <w:name w:val="annotation text"/>
    <w:basedOn w:val="Normal"/>
    <w:link w:val="CommentTextChar"/>
    <w:unhideWhenUsed/>
    <w:rsid w:val="00A2309E"/>
    <w:pPr>
      <w:widowControl w:val="0"/>
      <w:spacing w:after="120"/>
    </w:pPr>
    <w:rPr>
      <w:rFonts w:ascii="Arial" w:eastAsia="SimSun" w:hAnsi="Arial"/>
      <w:sz w:val="20"/>
      <w:szCs w:val="20"/>
      <w:lang w:val="en-GB" w:eastAsia="en-US"/>
    </w:rPr>
  </w:style>
  <w:style w:type="character" w:customStyle="1" w:styleId="CommentTextChar">
    <w:name w:val="Comment Text Char"/>
    <w:basedOn w:val="DefaultParagraphFont"/>
    <w:link w:val="CommentText"/>
    <w:rsid w:val="00A2309E"/>
    <w:rPr>
      <w:rFonts w:eastAsia="SimSun" w:cs="Times New Roman"/>
      <w:sz w:val="20"/>
      <w:szCs w:val="20"/>
      <w:lang w:val="en-GB" w:eastAsia="en-US"/>
    </w:rPr>
  </w:style>
  <w:style w:type="paragraph" w:styleId="CommentSubject">
    <w:name w:val="annotation subject"/>
    <w:basedOn w:val="CommentText"/>
    <w:next w:val="CommentText"/>
    <w:link w:val="CommentSubjectChar"/>
    <w:semiHidden/>
    <w:unhideWhenUsed/>
    <w:rsid w:val="00A2309E"/>
    <w:rPr>
      <w:b/>
      <w:bCs/>
    </w:rPr>
  </w:style>
  <w:style w:type="character" w:customStyle="1" w:styleId="CommentSubjectChar">
    <w:name w:val="Comment Subject Char"/>
    <w:basedOn w:val="CommentTextChar"/>
    <w:link w:val="CommentSubject"/>
    <w:semiHidden/>
    <w:rsid w:val="00A2309E"/>
    <w:rPr>
      <w:rFonts w:eastAsia="SimSun" w:cs="Times New Roman"/>
      <w:b/>
      <w:bCs/>
      <w:sz w:val="20"/>
      <w:szCs w:val="20"/>
      <w:lang w:val="en-GB" w:eastAsia="en-US"/>
    </w:rPr>
  </w:style>
  <w:style w:type="paragraph" w:customStyle="1" w:styleId="msonormal0">
    <w:name w:val="msonormal"/>
    <w:basedOn w:val="Normal"/>
    <w:rsid w:val="00A2309E"/>
    <w:pPr>
      <w:spacing w:before="100" w:beforeAutospacing="1" w:after="100" w:afterAutospacing="1"/>
    </w:pPr>
  </w:style>
  <w:style w:type="paragraph" w:customStyle="1" w:styleId="font5">
    <w:name w:val="font5"/>
    <w:basedOn w:val="Normal"/>
    <w:rsid w:val="00A2309E"/>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A2309E"/>
    <w:pPr>
      <w:spacing w:before="100" w:beforeAutospacing="1" w:after="100" w:afterAutospacing="1"/>
    </w:pPr>
    <w:rPr>
      <w:rFonts w:ascii="Tahoma" w:hAnsi="Tahoma" w:cs="Tahoma"/>
      <w:b/>
      <w:bCs/>
      <w:color w:val="000000"/>
      <w:sz w:val="18"/>
      <w:szCs w:val="18"/>
    </w:rPr>
  </w:style>
  <w:style w:type="paragraph" w:customStyle="1" w:styleId="xl66">
    <w:name w:val="xl66"/>
    <w:basedOn w:val="Normal"/>
    <w:rsid w:val="00A2309E"/>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jc w:val="center"/>
      <w:textAlignment w:val="top"/>
    </w:pPr>
    <w:rPr>
      <w:rFonts w:ascii="Arial" w:hAnsi="Arial" w:cs="Arial"/>
      <w:b/>
      <w:bCs/>
      <w:color w:val="FFFFFF"/>
      <w:sz w:val="18"/>
      <w:szCs w:val="18"/>
    </w:rPr>
  </w:style>
  <w:style w:type="paragraph" w:customStyle="1" w:styleId="xl67">
    <w:name w:val="xl67"/>
    <w:basedOn w:val="Normal"/>
    <w:rsid w:val="00A2309E"/>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jc w:val="center"/>
      <w:textAlignment w:val="top"/>
    </w:pPr>
    <w:rPr>
      <w:rFonts w:ascii="Arial" w:hAnsi="Arial" w:cs="Arial"/>
      <w:b/>
      <w:bCs/>
      <w:color w:val="FFFFFF"/>
      <w:sz w:val="18"/>
      <w:szCs w:val="18"/>
    </w:rPr>
  </w:style>
  <w:style w:type="paragraph" w:customStyle="1" w:styleId="xl68">
    <w:name w:val="xl68"/>
    <w:basedOn w:val="Normal"/>
    <w:rsid w:val="00A2309E"/>
    <w:pPr>
      <w:shd w:val="clear" w:color="000000" w:fill="FFFFFF"/>
      <w:spacing w:before="100" w:beforeAutospacing="1" w:after="100" w:afterAutospacing="1"/>
      <w:jc w:val="center"/>
      <w:textAlignment w:val="top"/>
    </w:pPr>
    <w:rPr>
      <w:rFonts w:ascii="Arial" w:hAnsi="Arial" w:cs="Arial"/>
      <w:sz w:val="16"/>
      <w:szCs w:val="16"/>
    </w:rPr>
  </w:style>
  <w:style w:type="paragraph" w:customStyle="1" w:styleId="xl69">
    <w:name w:val="xl69"/>
    <w:basedOn w:val="Normal"/>
    <w:rsid w:val="00A2309E"/>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rPr>
  </w:style>
  <w:style w:type="paragraph" w:customStyle="1" w:styleId="xl70">
    <w:name w:val="xl70"/>
    <w:basedOn w:val="Normal"/>
    <w:rsid w:val="00A2309E"/>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rPr>
  </w:style>
  <w:style w:type="paragraph" w:customStyle="1" w:styleId="xl71">
    <w:name w:val="xl71"/>
    <w:basedOn w:val="Normal"/>
    <w:rsid w:val="00A2309E"/>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hAnsi="Arial" w:cs="Arial"/>
      <w:sz w:val="16"/>
      <w:szCs w:val="16"/>
    </w:rPr>
  </w:style>
  <w:style w:type="paragraph" w:customStyle="1" w:styleId="xl72">
    <w:name w:val="xl72"/>
    <w:basedOn w:val="Normal"/>
    <w:rsid w:val="00A2309E"/>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hAnsi="Arial" w:cs="Arial"/>
      <w:sz w:val="16"/>
      <w:szCs w:val="16"/>
    </w:rPr>
  </w:style>
  <w:style w:type="paragraph" w:customStyle="1" w:styleId="xl73">
    <w:name w:val="xl73"/>
    <w:basedOn w:val="Normal"/>
    <w:rsid w:val="00A2309E"/>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rPr>
  </w:style>
  <w:style w:type="paragraph" w:customStyle="1" w:styleId="xl74">
    <w:name w:val="xl74"/>
    <w:basedOn w:val="Normal"/>
    <w:rsid w:val="00A2309E"/>
    <w:pPr>
      <w:shd w:val="clear" w:color="000000" w:fill="FFFFFF"/>
      <w:spacing w:before="100" w:beforeAutospacing="1" w:after="100" w:afterAutospacing="1"/>
      <w:textAlignment w:val="top"/>
    </w:pPr>
    <w:rPr>
      <w:rFonts w:ascii="Arial" w:hAnsi="Arial" w:cs="Arial"/>
      <w:sz w:val="16"/>
      <w:szCs w:val="16"/>
    </w:rPr>
  </w:style>
  <w:style w:type="paragraph" w:customStyle="1" w:styleId="xl75">
    <w:name w:val="xl75"/>
    <w:basedOn w:val="Normal"/>
    <w:rsid w:val="00A2309E"/>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b/>
      <w:bCs/>
      <w:color w:val="0000FF"/>
      <w:sz w:val="16"/>
      <w:szCs w:val="16"/>
      <w:u w:val="single"/>
    </w:rPr>
  </w:style>
  <w:style w:type="paragraph" w:customStyle="1" w:styleId="xl76">
    <w:name w:val="xl76"/>
    <w:basedOn w:val="Normal"/>
    <w:rsid w:val="00A2309E"/>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color w:val="000000"/>
      <w:sz w:val="16"/>
      <w:szCs w:val="16"/>
    </w:rPr>
  </w:style>
  <w:style w:type="table" w:customStyle="1" w:styleId="afffffffffe">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ff">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ff0">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ff1">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ff2">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ff3">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ff4">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ff5">
    <w:basedOn w:val="TableNormal"/>
    <w:tblPr>
      <w:tblStyleRowBandSize w:val="1"/>
      <w:tblStyleColBandSize w:val="1"/>
      <w:tblCellMar>
        <w:top w:w="100" w:type="dxa"/>
        <w:left w:w="100" w:type="dxa"/>
        <w:bottom w:w="100" w:type="dxa"/>
        <w:right w:w="100" w:type="dxa"/>
      </w:tblCellMar>
    </w:tblPr>
  </w:style>
  <w:style w:type="table" w:customStyle="1" w:styleId="affffffffff6">
    <w:basedOn w:val="TableNormal"/>
    <w:tblPr>
      <w:tblStyleRowBandSize w:val="1"/>
      <w:tblStyleColBandSize w:val="1"/>
      <w:tblCellMar>
        <w:top w:w="100" w:type="dxa"/>
        <w:left w:w="100" w:type="dxa"/>
        <w:bottom w:w="100" w:type="dxa"/>
        <w:right w:w="100" w:type="dxa"/>
      </w:tblCellMar>
    </w:tblPr>
  </w:style>
  <w:style w:type="table" w:customStyle="1" w:styleId="affffffffff7">
    <w:basedOn w:val="TableNormal"/>
    <w:tblPr>
      <w:tblStyleRowBandSize w:val="1"/>
      <w:tblStyleColBandSize w:val="1"/>
      <w:tblCellMar>
        <w:top w:w="100" w:type="dxa"/>
        <w:left w:w="100" w:type="dxa"/>
        <w:bottom w:w="100" w:type="dxa"/>
        <w:right w:w="100" w:type="dxa"/>
      </w:tblCellMar>
    </w:tblPr>
  </w:style>
  <w:style w:type="table" w:customStyle="1" w:styleId="affffffffff8">
    <w:basedOn w:val="TableNormal"/>
    <w:tblPr>
      <w:tblStyleRowBandSize w:val="1"/>
      <w:tblStyleColBandSize w:val="1"/>
      <w:tblCellMar>
        <w:top w:w="100" w:type="dxa"/>
        <w:left w:w="100" w:type="dxa"/>
        <w:bottom w:w="100" w:type="dxa"/>
        <w:right w:w="100" w:type="dxa"/>
      </w:tblCellMar>
    </w:tblPr>
  </w:style>
  <w:style w:type="table" w:customStyle="1" w:styleId="affffffffff9">
    <w:basedOn w:val="TableNormal"/>
    <w:tblPr>
      <w:tblStyleRowBandSize w:val="1"/>
      <w:tblStyleColBandSize w:val="1"/>
      <w:tblCellMar>
        <w:top w:w="100" w:type="dxa"/>
        <w:left w:w="100" w:type="dxa"/>
        <w:bottom w:w="100" w:type="dxa"/>
        <w:right w:w="100" w:type="dxa"/>
      </w:tblCellMar>
    </w:tblPr>
  </w:style>
  <w:style w:type="table" w:customStyle="1" w:styleId="affffffffffa">
    <w:basedOn w:val="TableNormal"/>
    <w:tblPr>
      <w:tblStyleRowBandSize w:val="1"/>
      <w:tblStyleColBandSize w:val="1"/>
      <w:tblCellMar>
        <w:top w:w="100" w:type="dxa"/>
        <w:left w:w="100" w:type="dxa"/>
        <w:bottom w:w="100" w:type="dxa"/>
        <w:right w:w="100" w:type="dxa"/>
      </w:tblCellMar>
    </w:tblPr>
  </w:style>
  <w:style w:type="table" w:customStyle="1" w:styleId="affffffffffb">
    <w:basedOn w:val="TableNormal"/>
    <w:tblPr>
      <w:tblStyleRowBandSize w:val="1"/>
      <w:tblStyleColBandSize w:val="1"/>
      <w:tblCellMar>
        <w:top w:w="100" w:type="dxa"/>
        <w:left w:w="100" w:type="dxa"/>
        <w:bottom w:w="100" w:type="dxa"/>
        <w:right w:w="100" w:type="dxa"/>
      </w:tblCellMar>
    </w:tblPr>
  </w:style>
  <w:style w:type="table" w:customStyle="1" w:styleId="affffffffffc">
    <w:basedOn w:val="TableNormal"/>
    <w:tblPr>
      <w:tblStyleRowBandSize w:val="1"/>
      <w:tblStyleColBandSize w:val="1"/>
      <w:tblCellMar>
        <w:top w:w="100" w:type="dxa"/>
        <w:left w:w="100" w:type="dxa"/>
        <w:bottom w:w="100" w:type="dxa"/>
        <w:right w:w="100" w:type="dxa"/>
      </w:tblCellMar>
    </w:tblPr>
  </w:style>
  <w:style w:type="table" w:customStyle="1" w:styleId="affffffffffd">
    <w:basedOn w:val="TableNormal"/>
    <w:tblPr>
      <w:tblStyleRowBandSize w:val="1"/>
      <w:tblStyleColBandSize w:val="1"/>
      <w:tblCellMar>
        <w:top w:w="100" w:type="dxa"/>
        <w:left w:w="100" w:type="dxa"/>
        <w:bottom w:w="100" w:type="dxa"/>
        <w:right w:w="100" w:type="dxa"/>
      </w:tblCellMar>
    </w:tblPr>
  </w:style>
  <w:style w:type="table" w:customStyle="1" w:styleId="affffffffffe">
    <w:basedOn w:val="TableNormal"/>
    <w:tblPr>
      <w:tblStyleRowBandSize w:val="1"/>
      <w:tblStyleColBandSize w:val="1"/>
      <w:tblCellMar>
        <w:top w:w="100" w:type="dxa"/>
        <w:left w:w="100" w:type="dxa"/>
        <w:bottom w:w="100" w:type="dxa"/>
        <w:right w:w="100" w:type="dxa"/>
      </w:tblCellMar>
    </w:tblPr>
  </w:style>
  <w:style w:type="table" w:customStyle="1" w:styleId="afffffffffff">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fff0">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fff1">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fff2">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fff3">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fff4">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fff5">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fff6">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fff7">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fff8">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fff9">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fffa">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fffb">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fffc">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fffd">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fffe">
    <w:basedOn w:val="TableNormal"/>
    <w:tblPr>
      <w:tblStyleRowBandSize w:val="1"/>
      <w:tblStyleColBandSize w:val="1"/>
      <w:tblCellMar>
        <w:top w:w="100" w:type="dxa"/>
        <w:left w:w="100" w:type="dxa"/>
        <w:bottom w:w="100" w:type="dxa"/>
        <w:right w:w="100" w:type="dxa"/>
      </w:tblCellMar>
    </w:tblPr>
  </w:style>
  <w:style w:type="table" w:customStyle="1" w:styleId="affffffffffff">
    <w:basedOn w:val="TableNormal"/>
    <w:tblPr>
      <w:tblStyleRowBandSize w:val="1"/>
      <w:tblStyleColBandSize w:val="1"/>
      <w:tblCellMar>
        <w:top w:w="100" w:type="dxa"/>
        <w:left w:w="100" w:type="dxa"/>
        <w:bottom w:w="100" w:type="dxa"/>
        <w:right w:w="100" w:type="dxa"/>
      </w:tblCellMar>
    </w:tblPr>
  </w:style>
  <w:style w:type="table" w:customStyle="1" w:styleId="affffffffffff0">
    <w:basedOn w:val="TableNormal"/>
    <w:tblPr>
      <w:tblStyleRowBandSize w:val="1"/>
      <w:tblStyleColBandSize w:val="1"/>
      <w:tblCellMar>
        <w:top w:w="100" w:type="dxa"/>
        <w:left w:w="100" w:type="dxa"/>
        <w:bottom w:w="100" w:type="dxa"/>
        <w:right w:w="100" w:type="dxa"/>
      </w:tblCellMar>
    </w:tblPr>
  </w:style>
  <w:style w:type="table" w:customStyle="1" w:styleId="affffffffffff1">
    <w:basedOn w:val="TableNormal"/>
    <w:tblPr>
      <w:tblStyleRowBandSize w:val="1"/>
      <w:tblStyleColBandSize w:val="1"/>
      <w:tblCellMar>
        <w:top w:w="100" w:type="dxa"/>
        <w:left w:w="100" w:type="dxa"/>
        <w:bottom w:w="100" w:type="dxa"/>
        <w:right w:w="100" w:type="dxa"/>
      </w:tblCellMar>
    </w:tblPr>
  </w:style>
  <w:style w:type="table" w:customStyle="1" w:styleId="affffffffffff2">
    <w:basedOn w:val="TableNormal"/>
    <w:tblPr>
      <w:tblStyleRowBandSize w:val="1"/>
      <w:tblStyleColBandSize w:val="1"/>
      <w:tblCellMar>
        <w:top w:w="100" w:type="dxa"/>
        <w:left w:w="100" w:type="dxa"/>
        <w:bottom w:w="100" w:type="dxa"/>
        <w:right w:w="100" w:type="dxa"/>
      </w:tblCellMar>
    </w:tblPr>
  </w:style>
  <w:style w:type="table" w:customStyle="1" w:styleId="affffffffffff3">
    <w:basedOn w:val="TableNormal"/>
    <w:tblPr>
      <w:tblStyleRowBandSize w:val="1"/>
      <w:tblStyleColBandSize w:val="1"/>
      <w:tblCellMar>
        <w:top w:w="100" w:type="dxa"/>
        <w:left w:w="100" w:type="dxa"/>
        <w:bottom w:w="100" w:type="dxa"/>
        <w:right w:w="100" w:type="dxa"/>
      </w:tblCellMar>
    </w:tblPr>
  </w:style>
  <w:style w:type="table" w:customStyle="1" w:styleId="affffffffffff4">
    <w:basedOn w:val="TableNormal"/>
    <w:tblPr>
      <w:tblStyleRowBandSize w:val="1"/>
      <w:tblStyleColBandSize w:val="1"/>
      <w:tblCellMar>
        <w:top w:w="100" w:type="dxa"/>
        <w:left w:w="100" w:type="dxa"/>
        <w:bottom w:w="100" w:type="dxa"/>
        <w:right w:w="100" w:type="dxa"/>
      </w:tblCellMar>
    </w:tblPr>
  </w:style>
  <w:style w:type="table" w:customStyle="1" w:styleId="affffffffffff5">
    <w:basedOn w:val="TableNormal"/>
    <w:tblPr>
      <w:tblStyleRowBandSize w:val="1"/>
      <w:tblStyleColBandSize w:val="1"/>
      <w:tblCellMar>
        <w:top w:w="100" w:type="dxa"/>
        <w:left w:w="100" w:type="dxa"/>
        <w:bottom w:w="100" w:type="dxa"/>
        <w:right w:w="100" w:type="dxa"/>
      </w:tblCellMar>
    </w:tblPr>
  </w:style>
  <w:style w:type="table" w:customStyle="1" w:styleId="affffffffffff6">
    <w:basedOn w:val="TableNormal"/>
    <w:tblPr>
      <w:tblStyleRowBandSize w:val="1"/>
      <w:tblStyleColBandSize w:val="1"/>
      <w:tblCellMar>
        <w:top w:w="100" w:type="dxa"/>
        <w:left w:w="100" w:type="dxa"/>
        <w:bottom w:w="100" w:type="dxa"/>
        <w:right w:w="100" w:type="dxa"/>
      </w:tblCellMar>
    </w:tblPr>
  </w:style>
  <w:style w:type="table" w:customStyle="1" w:styleId="affffffffffff7">
    <w:basedOn w:val="TableNormal"/>
    <w:tblPr>
      <w:tblStyleRowBandSize w:val="1"/>
      <w:tblStyleColBandSize w:val="1"/>
      <w:tblCellMar>
        <w:top w:w="100" w:type="dxa"/>
        <w:left w:w="100" w:type="dxa"/>
        <w:bottom w:w="100" w:type="dxa"/>
        <w:right w:w="100" w:type="dxa"/>
      </w:tblCellMar>
    </w:tblPr>
  </w:style>
  <w:style w:type="table" w:customStyle="1" w:styleId="affffffffffff8">
    <w:basedOn w:val="TableNormal"/>
    <w:tblPr>
      <w:tblStyleRowBandSize w:val="1"/>
      <w:tblStyleColBandSize w:val="1"/>
      <w:tblCellMar>
        <w:top w:w="100" w:type="dxa"/>
        <w:left w:w="100" w:type="dxa"/>
        <w:bottom w:w="100" w:type="dxa"/>
        <w:right w:w="100" w:type="dxa"/>
      </w:tblCellMar>
    </w:tblPr>
  </w:style>
  <w:style w:type="table" w:customStyle="1" w:styleId="affffffffffff9">
    <w:basedOn w:val="TableNormal"/>
    <w:tblPr>
      <w:tblStyleRowBandSize w:val="1"/>
      <w:tblStyleColBandSize w:val="1"/>
      <w:tblCellMar>
        <w:top w:w="100" w:type="dxa"/>
        <w:left w:w="100" w:type="dxa"/>
        <w:bottom w:w="100" w:type="dxa"/>
        <w:right w:w="100" w:type="dxa"/>
      </w:tblCellMar>
    </w:tblPr>
  </w:style>
  <w:style w:type="table" w:customStyle="1" w:styleId="affffffffffffa">
    <w:basedOn w:val="TableNormal"/>
    <w:tblPr>
      <w:tblStyleRowBandSize w:val="1"/>
      <w:tblStyleColBandSize w:val="1"/>
      <w:tblCellMar>
        <w:top w:w="100" w:type="dxa"/>
        <w:left w:w="100" w:type="dxa"/>
        <w:bottom w:w="100" w:type="dxa"/>
        <w:right w:w="100" w:type="dxa"/>
      </w:tblCellMar>
    </w:tblPr>
  </w:style>
  <w:style w:type="table" w:customStyle="1" w:styleId="affffffffffffb">
    <w:basedOn w:val="TableNormal"/>
    <w:tblPr>
      <w:tblStyleRowBandSize w:val="1"/>
      <w:tblStyleColBandSize w:val="1"/>
      <w:tblCellMar>
        <w:top w:w="100" w:type="dxa"/>
        <w:left w:w="100" w:type="dxa"/>
        <w:bottom w:w="100" w:type="dxa"/>
        <w:right w:w="100" w:type="dxa"/>
      </w:tblCellMar>
    </w:tblPr>
  </w:style>
  <w:style w:type="table" w:customStyle="1" w:styleId="affffffffffffc">
    <w:basedOn w:val="TableNormal"/>
    <w:tblPr>
      <w:tblStyleRowBandSize w:val="1"/>
      <w:tblStyleColBandSize w:val="1"/>
      <w:tblCellMar>
        <w:top w:w="100" w:type="dxa"/>
        <w:left w:w="100" w:type="dxa"/>
        <w:bottom w:w="100" w:type="dxa"/>
        <w:right w:w="100" w:type="dxa"/>
      </w:tblCellMar>
    </w:tblPr>
  </w:style>
  <w:style w:type="table" w:customStyle="1" w:styleId="affffffffffffd">
    <w:basedOn w:val="TableNormal"/>
    <w:tblPr>
      <w:tblStyleRowBandSize w:val="1"/>
      <w:tblStyleColBandSize w:val="1"/>
      <w:tblCellMar>
        <w:top w:w="28" w:type="dxa"/>
        <w:left w:w="57" w:type="dxa"/>
        <w:bottom w:w="28" w:type="dxa"/>
        <w:right w:w="57" w:type="dxa"/>
      </w:tblCellMar>
    </w:tblPr>
  </w:style>
  <w:style w:type="table" w:customStyle="1" w:styleId="affffffffffffe">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table" w:customStyle="1" w:styleId="afffffffffffff">
    <w:basedOn w:val="TableNormal"/>
    <w:pPr>
      <w:spacing w:before="0" w:after="0"/>
    </w:pPr>
    <w:rPr>
      <w:color w:val="366091"/>
    </w:rPr>
    <w:tblPr>
      <w:tblStyleRowBandSize w:val="1"/>
      <w:tblStyleColBandSize w:val="1"/>
      <w:tblCellMar>
        <w:top w:w="100" w:type="dxa"/>
        <w:left w:w="115" w:type="dxa"/>
        <w:bottom w:w="100" w:type="dxa"/>
        <w:right w:w="115" w:type="dxa"/>
      </w:tblCellMar>
    </w:tblPr>
  </w:style>
  <w:style w:type="character" w:styleId="UnresolvedMention">
    <w:name w:val="Unresolved Mention"/>
    <w:basedOn w:val="DefaultParagraphFont"/>
    <w:uiPriority w:val="99"/>
    <w:semiHidden/>
    <w:unhideWhenUsed/>
    <w:rsid w:val="00617844"/>
    <w:rPr>
      <w:color w:val="605E5C"/>
      <w:shd w:val="clear" w:color="auto" w:fill="E1DFDD"/>
    </w:rPr>
  </w:style>
  <w:style w:type="table" w:styleId="GridTable4-Accent1">
    <w:name w:val="Grid Table 4 Accent 1"/>
    <w:basedOn w:val="TableNormal"/>
    <w:uiPriority w:val="49"/>
    <w:rsid w:val="00A259CA"/>
    <w:pPr>
      <w:widowControl/>
      <w:spacing w:before="0" w:after="0"/>
    </w:pPr>
    <w:rPr>
      <w:rFonts w:ascii="Times New Roman" w:eastAsia="Times New Roman" w:hAnsi="Times New Roman" w:cs="Times New Roman"/>
      <w:sz w:val="24"/>
      <w:szCs w:val="24"/>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xl65">
    <w:name w:val="xl65"/>
    <w:basedOn w:val="Normal"/>
    <w:rsid w:val="00305070"/>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jc w:val="center"/>
      <w:textAlignment w:val="top"/>
    </w:pPr>
    <w:rPr>
      <w:rFonts w:ascii="Arial" w:hAnsi="Arial" w:cs="Arial"/>
      <w:b/>
      <w:bCs/>
      <w:color w:val="FFFFFF"/>
      <w:sz w:val="18"/>
      <w:szCs w:val="18"/>
    </w:rPr>
  </w:style>
  <w:style w:type="table" w:customStyle="1" w:styleId="afffffffffffff0">
    <w:basedOn w:val="TableNormal"/>
    <w:tblPr>
      <w:tblStyleRowBandSize w:val="1"/>
      <w:tblStyleColBandSize w:val="1"/>
      <w:tblCellMar>
        <w:left w:w="0" w:type="dxa"/>
        <w:right w:w="0" w:type="dxa"/>
      </w:tblCellMar>
    </w:tblPr>
  </w:style>
  <w:style w:type="table" w:customStyle="1" w:styleId="afffffffffffff1">
    <w:basedOn w:val="TableNormal"/>
    <w:tblPr>
      <w:tblStyleRowBandSize w:val="1"/>
      <w:tblStyleColBandSize w:val="1"/>
      <w:tblCellMar>
        <w:left w:w="115" w:type="dxa"/>
        <w:right w:w="115" w:type="dxa"/>
      </w:tblCellMar>
    </w:tblPr>
  </w:style>
  <w:style w:type="table" w:customStyle="1" w:styleId="afffffffffffff2">
    <w:basedOn w:val="TableNormal"/>
    <w:tblPr>
      <w:tblStyleRowBandSize w:val="1"/>
      <w:tblStyleColBandSize w:val="1"/>
      <w:tblCellMar>
        <w:left w:w="115" w:type="dxa"/>
        <w:right w:w="115" w:type="dxa"/>
      </w:tblCellMar>
    </w:tblPr>
  </w:style>
  <w:style w:type="table" w:customStyle="1" w:styleId="afffffffffffff3">
    <w:basedOn w:val="TableNormal"/>
    <w:tblPr>
      <w:tblStyleRowBandSize w:val="1"/>
      <w:tblStyleColBandSize w:val="1"/>
      <w:tblCellMar>
        <w:left w:w="115" w:type="dxa"/>
        <w:right w:w="115" w:type="dxa"/>
      </w:tblCellMar>
    </w:tblPr>
  </w:style>
  <w:style w:type="table" w:customStyle="1" w:styleId="afffffffffffff4">
    <w:basedOn w:val="TableNormal"/>
    <w:tblPr>
      <w:tblStyleRowBandSize w:val="1"/>
      <w:tblStyleColBandSize w:val="1"/>
      <w:tblCellMar>
        <w:left w:w="115" w:type="dxa"/>
        <w:right w:w="115" w:type="dxa"/>
      </w:tblCellMar>
    </w:tblPr>
  </w:style>
  <w:style w:type="table" w:customStyle="1" w:styleId="afffffffffffff5">
    <w:basedOn w:val="TableNormal"/>
    <w:tblPr>
      <w:tblStyleRowBandSize w:val="1"/>
      <w:tblStyleColBandSize w:val="1"/>
      <w:tblCellMar>
        <w:left w:w="115" w:type="dxa"/>
        <w:right w:w="115" w:type="dxa"/>
      </w:tblCellMar>
    </w:tblPr>
  </w:style>
  <w:style w:type="table" w:customStyle="1" w:styleId="afffffffffffff6">
    <w:basedOn w:val="TableNormal"/>
    <w:tblPr>
      <w:tblStyleRowBandSize w:val="1"/>
      <w:tblStyleColBandSize w:val="1"/>
      <w:tblCellMar>
        <w:left w:w="115" w:type="dxa"/>
        <w:right w:w="115" w:type="dxa"/>
      </w:tblCellMar>
    </w:tblPr>
  </w:style>
  <w:style w:type="table" w:customStyle="1" w:styleId="afffffffffffff7">
    <w:basedOn w:val="TableNormal"/>
    <w:tblPr>
      <w:tblStyleRowBandSize w:val="1"/>
      <w:tblStyleColBandSize w:val="1"/>
      <w:tblCellMar>
        <w:left w:w="115" w:type="dxa"/>
        <w:right w:w="115" w:type="dxa"/>
      </w:tblCellMar>
    </w:tblPr>
  </w:style>
  <w:style w:type="table" w:customStyle="1" w:styleId="afffffffffffff8">
    <w:basedOn w:val="TableNormal"/>
    <w:tblPr>
      <w:tblStyleRowBandSize w:val="1"/>
      <w:tblStyleColBandSize w:val="1"/>
      <w:tblCellMar>
        <w:top w:w="100" w:type="dxa"/>
        <w:left w:w="100" w:type="dxa"/>
        <w:bottom w:w="100" w:type="dxa"/>
        <w:right w:w="100" w:type="dxa"/>
      </w:tblCellMar>
    </w:tblPr>
  </w:style>
  <w:style w:type="table" w:customStyle="1" w:styleId="afffffffffffff9">
    <w:basedOn w:val="TableNormal"/>
    <w:tblPr>
      <w:tblStyleRowBandSize w:val="1"/>
      <w:tblStyleColBandSize w:val="1"/>
      <w:tblCellMar>
        <w:top w:w="100" w:type="dxa"/>
        <w:left w:w="100" w:type="dxa"/>
        <w:bottom w:w="100" w:type="dxa"/>
        <w:right w:w="100" w:type="dxa"/>
      </w:tblCellMar>
    </w:tblPr>
  </w:style>
  <w:style w:type="table" w:customStyle="1" w:styleId="afffffffffffffa">
    <w:basedOn w:val="TableNormal"/>
    <w:tblPr>
      <w:tblStyleRowBandSize w:val="1"/>
      <w:tblStyleColBandSize w:val="1"/>
      <w:tblCellMar>
        <w:top w:w="100" w:type="dxa"/>
        <w:left w:w="100" w:type="dxa"/>
        <w:bottom w:w="100" w:type="dxa"/>
        <w:right w:w="100" w:type="dxa"/>
      </w:tblCellMar>
    </w:tblPr>
  </w:style>
  <w:style w:type="table" w:customStyle="1" w:styleId="afffffffffffffb">
    <w:basedOn w:val="TableNormal"/>
    <w:tblPr>
      <w:tblStyleRowBandSize w:val="1"/>
      <w:tblStyleColBandSize w:val="1"/>
      <w:tblCellMar>
        <w:top w:w="100" w:type="dxa"/>
        <w:left w:w="100" w:type="dxa"/>
        <w:bottom w:w="100" w:type="dxa"/>
        <w:right w:w="100" w:type="dxa"/>
      </w:tblCellMar>
    </w:tblPr>
  </w:style>
  <w:style w:type="table" w:customStyle="1" w:styleId="afffffffffffffc">
    <w:basedOn w:val="TableNormal"/>
    <w:tblPr>
      <w:tblStyleRowBandSize w:val="1"/>
      <w:tblStyleColBandSize w:val="1"/>
      <w:tblCellMar>
        <w:left w:w="115" w:type="dxa"/>
        <w:right w:w="115" w:type="dxa"/>
      </w:tblCellMar>
    </w:tblPr>
  </w:style>
  <w:style w:type="table" w:customStyle="1" w:styleId="afffffffffffffd">
    <w:basedOn w:val="TableNormal"/>
    <w:tblPr>
      <w:tblStyleRowBandSize w:val="1"/>
      <w:tblStyleColBandSize w:val="1"/>
      <w:tblCellMar>
        <w:left w:w="115" w:type="dxa"/>
        <w:right w:w="115" w:type="dxa"/>
      </w:tblCellMar>
    </w:tblPr>
  </w:style>
  <w:style w:type="table" w:customStyle="1" w:styleId="afffffffffffffe">
    <w:basedOn w:val="TableNormal"/>
    <w:tblPr>
      <w:tblStyleRowBandSize w:val="1"/>
      <w:tblStyleColBandSize w:val="1"/>
      <w:tblCellMar>
        <w:left w:w="115" w:type="dxa"/>
        <w:right w:w="115" w:type="dxa"/>
      </w:tblCellMar>
    </w:tblPr>
  </w:style>
  <w:style w:type="table" w:customStyle="1" w:styleId="affffffffffffff">
    <w:basedOn w:val="TableNormal"/>
    <w:pPr>
      <w:spacing w:before="0" w:after="0"/>
    </w:pPr>
    <w:rPr>
      <w:color w:val="366091"/>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828728">
      <w:bodyDiv w:val="1"/>
      <w:marLeft w:val="0"/>
      <w:marRight w:val="0"/>
      <w:marTop w:val="0"/>
      <w:marBottom w:val="0"/>
      <w:divBdr>
        <w:top w:val="none" w:sz="0" w:space="0" w:color="auto"/>
        <w:left w:val="none" w:sz="0" w:space="0" w:color="auto"/>
        <w:bottom w:val="none" w:sz="0" w:space="0" w:color="auto"/>
        <w:right w:val="none" w:sz="0" w:space="0" w:color="auto"/>
      </w:divBdr>
    </w:div>
    <w:div w:id="1377002178">
      <w:bodyDiv w:val="1"/>
      <w:marLeft w:val="0"/>
      <w:marRight w:val="0"/>
      <w:marTop w:val="0"/>
      <w:marBottom w:val="0"/>
      <w:divBdr>
        <w:top w:val="none" w:sz="0" w:space="0" w:color="auto"/>
        <w:left w:val="none" w:sz="0" w:space="0" w:color="auto"/>
        <w:bottom w:val="none" w:sz="0" w:space="0" w:color="auto"/>
        <w:right w:val="none" w:sz="0" w:space="0" w:color="auto"/>
      </w:divBdr>
    </w:div>
    <w:div w:id="2086799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SA/WG4_CODEC/3GPP_SA4_AHOC_MTGs/SA4_RTC/Docs/S4aR250097.zip" TargetMode="External"/><Relationship Id="rId26" Type="http://schemas.openxmlformats.org/officeDocument/2006/relationships/hyperlink" Target="https://www.3gpp.org/ftp/TSG_SA/WG4_CODEC/3GPP_SA4_AHOC_MTGs/SA4_RTC/Docs/S4aR250093.zip" TargetMode="External"/><Relationship Id="rId39" Type="http://schemas.openxmlformats.org/officeDocument/2006/relationships/hyperlink" Target="https://www.3gpp.org/ftp/TSG_SA/WG4_CODEC/3GPP_SA4_AHOC_MTGs/SA4_RTC/Docs/S4aR250103.zip" TargetMode="External"/><Relationship Id="rId21" Type="http://schemas.openxmlformats.org/officeDocument/2006/relationships/hyperlink" Target="https://www.3gpp.org/ftp/TSG_SA/WG4_CODEC/3GPP_SA4_AHOC_MTGs/SA4_RTC/Docs/S4aR250101.zip" TargetMode="External"/><Relationship Id="rId34" Type="http://schemas.openxmlformats.org/officeDocument/2006/relationships/hyperlink" Target="https://www.3gpp.org/ftp/TSG_SA/WG4_CODEC/3GPP_SA4_AHOC_MTGs/SA4_RTC/Docs/S4aR250098.zip" TargetMode="External"/><Relationship Id="rId42" Type="http://schemas.openxmlformats.org/officeDocument/2006/relationships/hyperlink" Target="https://www.3gpp.org/ftp/TSG_SA/WG4_CODEC/3GPP_SA4_AHOC_MTGs/SA4_RTC/Docs/S4aR250106.zip" TargetMode="External"/><Relationship Id="rId47" Type="http://schemas.openxmlformats.org/officeDocument/2006/relationships/fontTable" Target="fontTab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https://www.3gpp.org/ftp/TSG_SA/WG4_CODEC/3GPP_SA4_AHOC_MTGs/SA4_RTC/Docs/S4aR250096.zip" TargetMode="External"/><Relationship Id="rId29" Type="http://schemas.openxmlformats.org/officeDocument/2006/relationships/hyperlink" Target="https://www.3gpp.org/ftp/TSG_SA/WG4_CODEC/3GPP_SA4_AHOC_MTGs/SA4_RTC/Docs/S4aR250093.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SA/WG4_CODEC/3GPP_SA4_AHOC_MTGs/SA4_RTC/Docs/S4aR250091.zip" TargetMode="External"/><Relationship Id="rId32" Type="http://schemas.openxmlformats.org/officeDocument/2006/relationships/hyperlink" Target="https://www.3gpp.org/ftp/TSG_SA/WG4_CODEC/3GPP_SA4_AHOC_MTGs/SA4_RTC/Docs/S4aR250096.zip" TargetMode="External"/><Relationship Id="rId37" Type="http://schemas.openxmlformats.org/officeDocument/2006/relationships/hyperlink" Target="https://www.3gpp.org/ftp/TSG_SA/WG4_CODEC/3GPP_SA4_AHOC_MTGs/SA4_RTC/Docs/S4aR250101.zip" TargetMode="External"/><Relationship Id="rId40" Type="http://schemas.openxmlformats.org/officeDocument/2006/relationships/hyperlink" Target="https://www.3gpp.org/ftp/TSG_SA/WG4_CODEC/3GPP_SA4_AHOC_MTGs/SA4_RTC/Docs/S4aR250104.zip" TargetMode="External"/><Relationship Id="rId45"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s://www.3gpp.org/ftp/TSG_SA/WG4_CODEC/3GPP_SA4_AHOC_MTGs/SA4_RTC/Docs/S4aR250095.zip" TargetMode="External"/><Relationship Id="rId23" Type="http://schemas.openxmlformats.org/officeDocument/2006/relationships/hyperlink" Target="https://www.3gpp.org/ftp/TSG_SA/WG4_CODEC/3GPP_SA4_AHOC_MTGs/SA4_RTC/Docs/S4aR250103.zip" TargetMode="External"/><Relationship Id="rId28" Type="http://schemas.openxmlformats.org/officeDocument/2006/relationships/hyperlink" Target="https://www.3gpp.org/ftp/TSG_SA/WG4_CODEC/3GPP_SA4_AHOC_MTGs/SA4_RTC/Docs/S4aR250092.zip" TargetMode="External"/><Relationship Id="rId36" Type="http://schemas.openxmlformats.org/officeDocument/2006/relationships/hyperlink" Target="https://www.3gpp.org/ftp/TSG_SA/WG4_CODEC/3GPP_SA4_AHOC_MTGs/SA4_RTC/Docs/S4aR250100.zip" TargetMode="External"/><Relationship Id="rId10" Type="http://schemas.openxmlformats.org/officeDocument/2006/relationships/settings" Target="settings.xml"/><Relationship Id="rId19" Type="http://schemas.openxmlformats.org/officeDocument/2006/relationships/hyperlink" Target="https://www.3gpp.org/ftp/TSG_SA/WG4_CODEC/3GPP_SA4_AHOC_MTGs/SA4_RTC/Docs/S4aR250099.zip" TargetMode="External"/><Relationship Id="rId31" Type="http://schemas.openxmlformats.org/officeDocument/2006/relationships/hyperlink" Target="https://www.3gpp.org/ftp/TSG_SA/WG4_CODEC/3GPP_SA4_AHOC_MTGs/SA4_RTC/Docs/S4aR250095.zip" TargetMode="Externa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SA/WG4_CODEC/3GPP_SA4_AHOC_MTGs/SA4_RTC/Docs/S4aR250098.zip" TargetMode="External"/><Relationship Id="rId22" Type="http://schemas.openxmlformats.org/officeDocument/2006/relationships/hyperlink" Target="https://www.3gpp.org/ftp/TSG_SA/WG4_CODEC/3GPP_SA4_AHOC_MTGs/SA4_RTC/Docs/S4aR250102.zip" TargetMode="External"/><Relationship Id="rId27" Type="http://schemas.openxmlformats.org/officeDocument/2006/relationships/hyperlink" Target="https://www.3gpp.org/ftp/TSG_SA/WG4_CODEC/3GPP_SA4_AHOC_MTGs/SA4_RTC/Docs/S4aR250091.zip" TargetMode="External"/><Relationship Id="rId30" Type="http://schemas.openxmlformats.org/officeDocument/2006/relationships/hyperlink" Target="https://www.3gpp.org/ftp/TSG_SA/WG4_CODEC/3GPP_SA4_AHOC_MTGs/SA4_RTC/Docs/S4aR250094.zip" TargetMode="External"/><Relationship Id="rId35" Type="http://schemas.openxmlformats.org/officeDocument/2006/relationships/hyperlink" Target="https://www.3gpp.org/ftp/TSG_SA/WG4_CODEC/3GPP_SA4_AHOC_MTGs/SA4_RTC/Docs/S4aR250099.zip" TargetMode="External"/><Relationship Id="rId43" Type="http://schemas.openxmlformats.org/officeDocument/2006/relationships/header" Target="header1.xml"/><Relationship Id="rId48"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https://www.3gpp.org/ftp/TSG_SA/WG4_CODEC/3GPP_SA4_AHOC_MTGs/SA4_RTC/Docs/S4aR250095.zip" TargetMode="External"/><Relationship Id="rId25" Type="http://schemas.openxmlformats.org/officeDocument/2006/relationships/hyperlink" Target="https://www.3gpp.org/ftp/TSG_SA/WG4_CODEC/3GPP_SA4_AHOC_MTGs/SA4_RTC/Docs/S4aR250092.zip" TargetMode="External"/><Relationship Id="rId33" Type="http://schemas.openxmlformats.org/officeDocument/2006/relationships/hyperlink" Target="https://www.3gpp.org/ftp/TSG_SA/WG4_CODEC/3GPP_SA4_AHOC_MTGs/SA4_RTC/Docs/S4aR250097.zip" TargetMode="External"/><Relationship Id="rId38" Type="http://schemas.openxmlformats.org/officeDocument/2006/relationships/hyperlink" Target="https://www.3gpp.org/ftp/TSG_SA/WG4_CODEC/3GPP_SA4_AHOC_MTGs/SA4_RTC/Docs/S4aR250102.zip" TargetMode="External"/><Relationship Id="rId46" Type="http://schemas.openxmlformats.org/officeDocument/2006/relationships/footer" Target="footer2.xml"/><Relationship Id="rId20" Type="http://schemas.openxmlformats.org/officeDocument/2006/relationships/hyperlink" Target="https://www.3gpp.org/ftp/TSG_SA/WG4_CODEC/3GPP_SA4_AHOC_MTGs/SA4_RTC/Docs/S4aR250100.zip" TargetMode="External"/><Relationship Id="rId41" Type="http://schemas.openxmlformats.org/officeDocument/2006/relationships/hyperlink" Target="https://www.3gpp.org/ftp/TSG_SA/WG4_CODEC/3GPP_SA4_AHOC_MTGs/SA4_RTC/Docs/S4aR25010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LkVRcNhNu8D4kg3czqA/YOhenw==">CgMxLjAaHwoBMBIaChgICVIUChJ0YWJsZS53czk0ZmFiczE3anIaHwoBMRIaChgICVIUChJ0YWJsZS4xbHdmOGJ5Zm12eDkaHQoBMhIYChYIB0ISEhBBcmlhbCBVbmljb2RlIE1TMghoLmdqZGd4czIJaC4zem55c2g3MgloLjJldDkycDAyDmguZnFva2Z5cGdvb215MghoLnR5amN3dDgAciExbDJtZFhUZ1pNRGF5ZTlTdVFtZVlmem8xTHF3TW4wRXQ=</go:docsCustomData>
</go:gDocsCustomXmlDataStorage>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BQIBPLLIMM24-1585705811-428</_dlc_DocId>
    <_dlc_DocIdUrl xmlns="71c5aaf6-e6ce-465b-b873-5148d2a4c105">
      <Url>https://nokia.sharepoint.com/sites/3gpp-sa4/_layouts/15/DocIdRedir.aspx?ID=BQIBPLLIMM24-1585705811-428</Url>
      <Description>BQIBPLLIMM24-1585705811-428</Description>
    </_dlc_DocIdUrl>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0E67C4E-B729-4FE2-9B45-DF70BA879C83}">
  <ds:schemaRefs>
    <ds:schemaRef ds:uri="http://schemas.microsoft.com/sharepoint/v3/contenttype/forms"/>
  </ds:schemaRefs>
</ds:datastoreItem>
</file>

<file path=customXml/itemProps2.xml><?xml version="1.0" encoding="utf-8"?>
<ds:datastoreItem xmlns:ds="http://schemas.openxmlformats.org/officeDocument/2006/customXml" ds:itemID="{02F46B85-831B-49EC-8823-0B6346E8367E}">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4.xml><?xml version="1.0" encoding="utf-8"?>
<ds:datastoreItem xmlns:ds="http://schemas.openxmlformats.org/officeDocument/2006/customXml" ds:itemID="{3073115D-D5A1-4A5B-8335-C8B9039E21D2}">
  <ds:schemaRefs>
    <ds:schemaRef ds:uri="Microsoft.SharePoint.Taxonomy.ContentTypeSync"/>
  </ds:schemaRefs>
</ds:datastoreItem>
</file>

<file path=customXml/itemProps5.xml><?xml version="1.0" encoding="utf-8"?>
<ds:datastoreItem xmlns:ds="http://schemas.openxmlformats.org/officeDocument/2006/customXml" ds:itemID="{66397333-5E06-4C1C-B173-72C9741DD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533B0F2-993D-432A-9F24-EF7D2B6A3C37}">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D791E1B8-E5F0-47D8-985A-CB0165D31A1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3813</Words>
  <Characters>21738</Characters>
  <Application>Microsoft Office Word</Application>
  <DocSecurity>0</DocSecurity>
  <Lines>181</Lines>
  <Paragraphs>50</Paragraphs>
  <ScaleCrop>false</ScaleCrop>
  <Company/>
  <LinksUpToDate>false</LinksUpToDate>
  <CharactersWithSpaces>25501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Saba Ahsan (Nokia)</dc:creator>
  <cp:lastModifiedBy>Saba Ahsan (Nokia)</cp:lastModifiedBy>
  <cp:revision>7</cp:revision>
  <dcterms:created xsi:type="dcterms:W3CDTF">2025-02-14T08:42:00Z</dcterms:created>
  <dcterms:modified xsi:type="dcterms:W3CDTF">2025-05-13T17:44:00Z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cfbec868-6368-4c47-bc40-8dc7a6e587c6</vt:lpwstr>
  </property>
</Properties>
</file>